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附件1：眼科准分子激光准分子激光气体项目报名登记表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3C05CF4"/>
    <w:rsid w:val="30B350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2021-08-31T08:02:12Z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CE2207D884244F10BC2C664AE0C4ADDF</vt:lpwstr>
  </property>
</Properties>
</file>