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附件1：眼科准分子激光准分子激光气体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30B350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2021-08-16T03:02:00Z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CE2207D884244F10BC2C664AE0C4ADDF</vt:lpwstr>
  </property>
</Properties>
</file>