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  <w:jc w:val="left"/>
        <w:rPr>
          <w:rFonts w:ascii="仿宋" w:hAnsi="仿宋" w:eastAsia="仿宋" w:cs="宋体"/>
          <w:b/>
          <w:bCs/>
          <w:sz w:val="28"/>
          <w:szCs w:val="28"/>
        </w:rPr>
      </w:pPr>
      <w:bookmarkStart w:id="0" w:name="_GoBack"/>
      <w:bookmarkEnd w:id="0"/>
      <w:r>
        <w:rPr>
          <w:rFonts w:ascii="仿宋" w:hAnsi="仿宋" w:eastAsia="仿宋" w:cs="宋体"/>
          <w:sz w:val="28"/>
          <w:szCs w:val="28"/>
        </w:rPr>
        <w:t xml:space="preserve">                 </w:t>
      </w:r>
      <w:r>
        <w:rPr>
          <w:rFonts w:ascii="仿宋" w:hAnsi="仿宋" w:eastAsia="仿宋" w:cs="宋体"/>
          <w:b/>
          <w:bCs/>
          <w:sz w:val="28"/>
          <w:szCs w:val="28"/>
        </w:rPr>
        <w:t xml:space="preserve">  放射影像设备年检</w:t>
      </w:r>
      <w:r>
        <w:rPr>
          <w:rFonts w:hint="eastAsia" w:ascii="仿宋" w:hAnsi="仿宋" w:eastAsia="仿宋" w:cs="宋体"/>
          <w:b/>
          <w:bCs/>
          <w:sz w:val="28"/>
          <w:szCs w:val="28"/>
        </w:rPr>
        <w:t>服务</w:t>
      </w:r>
    </w:p>
    <w:p>
      <w:pPr>
        <w:spacing w:line="360" w:lineRule="auto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一、服务内容</w:t>
      </w:r>
    </w:p>
    <w:p>
      <w:pPr>
        <w:pStyle w:val="7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完成马鞍山市人民医院射线装置年度检测（机器性能及辐射防护）技术服务。</w:t>
      </w:r>
    </w:p>
    <w:p>
      <w:pPr>
        <w:pStyle w:val="7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出具具备C</w:t>
      </w:r>
      <w:r>
        <w:rPr>
          <w:rFonts w:ascii="仿宋" w:hAnsi="仿宋" w:eastAsia="仿宋" w:cs="宋体"/>
          <w:sz w:val="28"/>
          <w:szCs w:val="28"/>
        </w:rPr>
        <w:t>MA</w:t>
      </w:r>
      <w:r>
        <w:rPr>
          <w:rFonts w:hint="eastAsia" w:ascii="仿宋" w:hAnsi="仿宋" w:eastAsia="仿宋" w:cs="宋体"/>
          <w:sz w:val="28"/>
          <w:szCs w:val="28"/>
        </w:rPr>
        <w:t>认证的</w:t>
      </w:r>
      <w:r>
        <w:rPr>
          <w:rFonts w:ascii="仿宋" w:hAnsi="仿宋" w:eastAsia="仿宋" w:cs="宋体"/>
          <w:sz w:val="28"/>
          <w:szCs w:val="28"/>
        </w:rPr>
        <w:t>机器性能及辐射防护</w:t>
      </w:r>
      <w:r>
        <w:rPr>
          <w:rFonts w:hint="eastAsia" w:ascii="仿宋" w:hAnsi="仿宋" w:eastAsia="仿宋" w:cs="宋体"/>
          <w:sz w:val="28"/>
          <w:szCs w:val="28"/>
        </w:rPr>
        <w:t>的报告。</w:t>
      </w:r>
    </w:p>
    <w:p>
      <w:pPr>
        <w:pStyle w:val="7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协助我院完成卫健委放射诊疗许可证年度更新。</w:t>
      </w:r>
    </w:p>
    <w:p>
      <w:pPr>
        <w:pStyle w:val="7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设备清单</w:t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jc w:val="center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</w:rPr>
        <w:t>马鞍山市人民医院放射诊疗设备清单</w:t>
      </w:r>
    </w:p>
    <w:tbl>
      <w:tblPr>
        <w:tblW w:w="829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" w:type="dxa"/>
          <w:right w:w="10" w:type="dxa"/>
        </w:tblCellMar>
      </w:tblPr>
      <w:tblGrid>
        <w:gridCol w:w="733"/>
        <w:gridCol w:w="1719"/>
        <w:gridCol w:w="2640"/>
        <w:gridCol w:w="1123"/>
        <w:gridCol w:w="20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1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3" w:right="-69" w:hanging="53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sz w:val="28"/>
                <w:szCs w:val="28"/>
              </w:rPr>
              <w:t>序号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3" w:right="-69" w:hanging="53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sz w:val="28"/>
                <w:szCs w:val="28"/>
              </w:rPr>
              <w:t>装置名称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3" w:right="-69" w:hanging="53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型号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3" w:right="-69" w:hanging="53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sz w:val="28"/>
                <w:szCs w:val="28"/>
              </w:rPr>
              <w:t>类别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3" w:right="-69" w:hanging="53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b/>
                <w:sz w:val="28"/>
                <w:szCs w:val="28"/>
              </w:rPr>
              <w:t>场所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1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医用直线加速器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PRIMUS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Ⅱ类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设备楼1楼放射治疗室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DSA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Artis zee ceiling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Ⅱ类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一号住院楼1楼导管室2号机房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108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64排CT机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Lightspeed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设备楼1楼6号机房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DR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VR单板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门诊部1楼放射科1号机房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DR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TH双板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门诊部1楼放射科1号机房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DR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DRX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一号住院楼1楼放射科3号机房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DR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Muitixfusion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一号住院楼1楼放射科4号机房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1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骨密度仪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Lunarprodig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门诊楼五楼骨密度室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数字化牙片机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expeetdcscanexam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门诊部六楼口腔科牙片机房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移动X线摄片机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IME-100L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一、二、三号住院部病区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移动X线摄片机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HM-200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一、二、三号住院部病区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12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移动C型臂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OECCompact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一号楼住院部2楼手术室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13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模拟定位机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HMD-I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设备楼1楼模拟定位机房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14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DSA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FD20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Ⅱ类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一号住院楼1楼导管室1号机房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1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15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移动C型臂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BV/endura12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门诊部7楼消化中心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1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16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体外冲击波碎石机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CompactDelta ll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三号住院楼旁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108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17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口腔CT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PronaX3d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门诊口腔科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18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移动DR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Sm-50hf-B-D-C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一、二、三号住院部病区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19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双源CT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SOMATOM Force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住院部一层双源CT机房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1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20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移动C型臂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BV Libra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1号住院楼2楼手术室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21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移动C型臂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Ziehm Vision FD Vario 3D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1号住院楼2楼手术室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22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移动DR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uDR 370i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一、二、三号住院部病区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11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23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数字胃肠机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SONLALVSION G4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住院部一层胃肠机房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24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DR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DRX-Evolution Plus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秀山医院医学影像中心一层放射科DR机房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25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CT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SOMATOM go.Top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秀山医院医学影像中心一层放射科CT机房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26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DSA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Azurion 7 M20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Ⅱ类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秀山医院住院部三层 DSA1 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344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27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乳腺钼靶机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GE Senographe Crystal NOVA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秀山医院医学影像中心一层放射科乳腺钼靶机房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28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DR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Definium6000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秀山医院门诊楼4层体检中心DR机房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29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乳腺钼靶机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SDSINONS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秀山医院门诊楼4层体检中心乳腺钼靶机房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" w:type="dxa"/>
            <w:right w:w="10" w:type="dxa"/>
          </w:tblCellMar>
        </w:tblPrEx>
        <w:trPr>
          <w:trHeight w:val="229" w:hRule="atLeast"/>
          <w:jc w:val="center"/>
        </w:trPr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30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CT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SOMATOM go.Now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Ⅲ类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ind w:left="-84" w:right="-69" w:hanging="52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秀山医院门诊楼4层体检中心CT机房</w:t>
            </w:r>
          </w:p>
        </w:tc>
      </w:tr>
    </w:tbl>
    <w:p>
      <w:pPr>
        <w:widowControl/>
        <w:spacing w:line="460" w:lineRule="exact"/>
        <w:ind w:firstLine="2249" w:firstLineChars="800"/>
        <w:rPr>
          <w:rFonts w:ascii="仿宋" w:hAnsi="仿宋" w:eastAsia="仿宋"/>
          <w:b/>
          <w:sz w:val="28"/>
          <w:szCs w:val="28"/>
        </w:rPr>
      </w:pPr>
    </w:p>
    <w:p>
      <w:pPr>
        <w:widowControl/>
        <w:spacing w:line="460" w:lineRule="exact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二、商务要求</w:t>
      </w:r>
    </w:p>
    <w:p>
      <w:pPr>
        <w:rPr>
          <w:rFonts w:hint="eastAsia"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1、提供服务按照以下原则执行：有国家标准的执行国家标准；无国家标准的执行行业标准；无行业标准的执行地方标准；无地方标准的执行企业标准。</w:t>
      </w:r>
    </w:p>
    <w:p>
      <w:pPr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2.资质证书</w:t>
      </w:r>
    </w:p>
    <w:p>
      <w:pPr>
        <w:jc w:val="left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1</w:t>
      </w:r>
      <w:r>
        <w:rPr>
          <w:rFonts w:hint="eastAsia" w:ascii="仿宋" w:hAnsi="仿宋" w:eastAsia="仿宋" w:cs="宋体"/>
          <w:sz w:val="28"/>
          <w:szCs w:val="28"/>
        </w:rPr>
        <w:t>）</w:t>
      </w:r>
      <w:r>
        <w:rPr>
          <w:rFonts w:ascii="仿宋" w:hAnsi="仿宋" w:eastAsia="仿宋" w:cs="宋体"/>
          <w:sz w:val="28"/>
          <w:szCs w:val="28"/>
        </w:rPr>
        <w:t>具有相关辐射领域CMA资质认定证书。</w:t>
      </w:r>
    </w:p>
    <w:p>
      <w:pPr>
        <w:pStyle w:val="4"/>
        <w:ind w:left="0" w:leftChars="0" w:firstLine="0" w:firstLineChars="0"/>
        <w:rPr>
          <w:rFonts w:hint="eastAsia"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2</w:t>
      </w:r>
      <w:r>
        <w:rPr>
          <w:rFonts w:hint="eastAsia" w:ascii="仿宋" w:hAnsi="仿宋" w:eastAsia="仿宋" w:cs="宋体"/>
          <w:sz w:val="28"/>
          <w:szCs w:val="28"/>
        </w:rPr>
        <w:t>）投标单位具有加速器性能测试三维水箱设备</w:t>
      </w:r>
    </w:p>
    <w:p>
      <w:pPr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3</w:t>
      </w:r>
      <w:r>
        <w:rPr>
          <w:rFonts w:hint="eastAsia" w:ascii="仿宋" w:hAnsi="仿宋" w:eastAsia="仿宋" w:cs="宋体"/>
          <w:sz w:val="28"/>
          <w:szCs w:val="28"/>
        </w:rPr>
        <w:t>、付款方式：完成我院放射诊疗许可证年度更新后，一次性支付1</w:t>
      </w:r>
      <w:r>
        <w:rPr>
          <w:rFonts w:ascii="仿宋" w:hAnsi="仿宋" w:eastAsia="仿宋" w:cs="宋体"/>
          <w:sz w:val="28"/>
          <w:szCs w:val="28"/>
        </w:rPr>
        <w:t>00</w:t>
      </w:r>
      <w:r>
        <w:rPr>
          <w:rFonts w:hint="eastAsia" w:ascii="仿宋" w:hAnsi="仿宋" w:eastAsia="仿宋" w:cs="宋体"/>
          <w:sz w:val="28"/>
          <w:szCs w:val="28"/>
        </w:rPr>
        <w:t>%服务费。</w:t>
      </w:r>
    </w:p>
    <w:p>
      <w:pPr>
        <w:jc w:val="left"/>
        <w:rPr>
          <w:rFonts w:hint="eastAsia"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4</w:t>
      </w:r>
      <w:r>
        <w:rPr>
          <w:rFonts w:hint="eastAsia" w:ascii="仿宋" w:hAnsi="仿宋" w:eastAsia="仿宋" w:cs="宋体"/>
          <w:sz w:val="28"/>
          <w:szCs w:val="28"/>
        </w:rPr>
        <w:t>、签订合同后两周内完成设备年检。</w:t>
      </w:r>
    </w:p>
    <w:p>
      <w:pPr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5</w:t>
      </w:r>
      <w:r>
        <w:rPr>
          <w:rFonts w:hint="eastAsia" w:ascii="仿宋" w:hAnsi="仿宋" w:eastAsia="仿宋" w:cs="宋体"/>
          <w:sz w:val="28"/>
          <w:szCs w:val="28"/>
        </w:rPr>
        <w:t>、供应商资质要求：</w:t>
      </w:r>
    </w:p>
    <w:p>
      <w:pPr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1</w:t>
      </w:r>
      <w:r>
        <w:rPr>
          <w:rFonts w:hint="eastAsia" w:ascii="仿宋" w:hAnsi="仿宋" w:eastAsia="仿宋" w:cs="宋体"/>
          <w:sz w:val="28"/>
          <w:szCs w:val="28"/>
        </w:rPr>
        <w:t>）具有企业法人营业执照；</w:t>
      </w:r>
    </w:p>
    <w:p>
      <w:pPr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2</w:t>
      </w:r>
      <w:r>
        <w:rPr>
          <w:rFonts w:hint="eastAsia" w:ascii="仿宋" w:hAnsi="仿宋" w:eastAsia="仿宋" w:cs="宋体"/>
          <w:sz w:val="28"/>
          <w:szCs w:val="28"/>
        </w:rPr>
        <w:t>）具有税务登记证、组织机构代码证（若供应商提供了“三证合一”的新版营业执照，无需另行提供税务登记证）；</w:t>
      </w:r>
    </w:p>
    <w:p>
      <w:pPr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3</w:t>
      </w:r>
      <w:r>
        <w:rPr>
          <w:rFonts w:hint="eastAsia" w:ascii="仿宋" w:hAnsi="仿宋" w:eastAsia="仿宋" w:cs="宋体"/>
          <w:sz w:val="28"/>
          <w:szCs w:val="28"/>
        </w:rPr>
        <w:t>）法定代表人及被委托人身份证复印件；</w:t>
      </w:r>
    </w:p>
    <w:p>
      <w:pPr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="宋体"/>
          <w:sz w:val="28"/>
          <w:szCs w:val="28"/>
        </w:rPr>
        <w:t>4)</w:t>
      </w:r>
      <w:r>
        <w:rPr>
          <w:rFonts w:hint="eastAsia" w:ascii="仿宋" w:hAnsi="仿宋" w:eastAsia="仿宋" w:cs="宋体"/>
          <w:sz w:val="28"/>
          <w:szCs w:val="28"/>
        </w:rPr>
        <w:t xml:space="preserve">法定代表人授权委托书（法定代表人递交投标文件参加投标的，无需此件）； </w:t>
      </w:r>
    </w:p>
    <w:p>
      <w:pPr>
        <w:jc w:val="left"/>
        <w:rPr>
          <w:rFonts w:ascii="仿宋" w:hAnsi="仿宋" w:eastAsia="仿宋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477384963">
    <w:nsid w:val="1C745103"/>
    <w:multiLevelType w:val="multilevel"/>
    <w:tmpl w:val="1C745103"/>
    <w:lvl w:ilvl="0" w:tentative="1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680" w:hanging="420"/>
      </w:pPr>
    </w:lvl>
    <w:lvl w:ilvl="2" w:tentative="1">
      <w:start w:val="1"/>
      <w:numFmt w:val="lowerRoman"/>
      <w:lvlText w:val="%3."/>
      <w:lvlJc w:val="right"/>
      <w:pPr>
        <w:ind w:left="2100" w:hanging="420"/>
      </w:pPr>
    </w:lvl>
    <w:lvl w:ilvl="3" w:tentative="1">
      <w:start w:val="1"/>
      <w:numFmt w:val="decimal"/>
      <w:lvlText w:val="%4."/>
      <w:lvlJc w:val="left"/>
      <w:pPr>
        <w:ind w:left="2520" w:hanging="420"/>
      </w:pPr>
    </w:lvl>
    <w:lvl w:ilvl="4" w:tentative="1">
      <w:start w:val="1"/>
      <w:numFmt w:val="lowerLetter"/>
      <w:lvlText w:val="%5)"/>
      <w:lvlJc w:val="left"/>
      <w:pPr>
        <w:ind w:left="2940" w:hanging="420"/>
      </w:pPr>
    </w:lvl>
    <w:lvl w:ilvl="5" w:tentative="1">
      <w:start w:val="1"/>
      <w:numFmt w:val="lowerRoman"/>
      <w:lvlText w:val="%6."/>
      <w:lvlJc w:val="right"/>
      <w:pPr>
        <w:ind w:left="3360" w:hanging="420"/>
      </w:pPr>
    </w:lvl>
    <w:lvl w:ilvl="6" w:tentative="1">
      <w:start w:val="1"/>
      <w:numFmt w:val="decimal"/>
      <w:lvlText w:val="%7."/>
      <w:lvlJc w:val="left"/>
      <w:pPr>
        <w:ind w:left="3780" w:hanging="420"/>
      </w:pPr>
    </w:lvl>
    <w:lvl w:ilvl="7" w:tentative="1">
      <w:start w:val="1"/>
      <w:numFmt w:val="lowerLetter"/>
      <w:lvlText w:val="%8)"/>
      <w:lvlJc w:val="left"/>
      <w:pPr>
        <w:ind w:left="4200" w:hanging="420"/>
      </w:pPr>
    </w:lvl>
    <w:lvl w:ilvl="8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47738496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isplayHorizontalDrawingGridEvery w:val="1"/>
  <w:displayVerticalDrawingGridEvery w:val="1"/>
  <w:characterSpacingControl w:val="doNotCompress"/>
  <w:compat>
    <w:spaceForUL/>
    <w:doNotLeaveBackslashAlone/>
    <w:ulTrailSpac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99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ody Text Indent"/>
    <w:basedOn w:val="1"/>
    <w:link w:val="10"/>
    <w:semiHidden/>
    <w:unhideWhenUsed/>
    <w:uiPriority w:val="99"/>
    <w:pPr>
      <w:spacing w:after="120"/>
      <w:ind w:left="420" w:leftChars="2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 2"/>
    <w:basedOn w:val="2"/>
    <w:link w:val="1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5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5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character" w:customStyle="1" w:styleId="10">
    <w:name w:val="正文文本缩进 字符"/>
    <w:basedOn w:val="6"/>
    <w:link w:val="2"/>
    <w:semiHidden/>
    <w:uiPriority w:val="99"/>
    <w:rPr/>
  </w:style>
  <w:style w:type="character" w:customStyle="1" w:styleId="11">
    <w:name w:val="正文文本首行缩进 2 字符"/>
    <w:basedOn w:val="10"/>
    <w:link w:val="4"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239</Words>
  <Characters>1365</Characters>
  <Lines>11</Lines>
  <Paragraphs>3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2021-07-07T06:48:00Z</dcterms:created>
  <dc:creator>Administrator</dc:creator>
  <cp:lastModifiedBy>Administrator</cp:lastModifiedBy>
  <cp:lastPrinted>2021-07-08T06:26:00Z</cp:lastPrinted>
  <dcterms:modified xsi:type="dcterms:W3CDTF">2021-07-08T08:32:53Z</dcterms:modified>
  <dc:title>                   放射影像设备年检服务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