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Style w:val="2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840" w:firstLineChars="3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一次性使用植入式给药装置留置针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属性（勾选）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国产（  )  进口（√）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2800" w:firstLineChars="10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金属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输液针头及附属套件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无菌密封包装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（科室）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distribute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jc w:val="distribute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肿瘤化疗、放疗、介入及需要长期输液患者科室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ind w:leftChars="1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 w:firstLine="840" w:firstLineChars="30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无损伤专用针（对输液港无损伤）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rFonts w:hint="eastAsia"/>
          <w:sz w:val="28"/>
          <w:szCs w:val="28"/>
        </w:rPr>
        <w:t xml:space="preserve"> 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D376E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紫馨灵金</cp:lastModifiedBy>
  <cp:lastPrinted>2020-04-23T08:31:00Z</cp:lastPrinted>
  <dcterms:modified xsi:type="dcterms:W3CDTF">2020-11-18T01:05:50Z</dcterms:modified>
  <dc:title> 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