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rPr>
          <w:rFonts w:hint="eastAsia"/>
        </w:rPr>
      </w:pPr>
    </w:p>
    <w:tbl>
      <w:tblPr>
        <w:tblW w:w="92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840" w:firstLineChars="300"/>
              <w:jc w:val="both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一次性使用植入式给药装置留置针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val="en-US" w:eastAsia="zh-CN"/>
              </w:rPr>
              <w:t>属性（勾选）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国产（)  进口（ √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2800" w:firstLineChars="1000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20G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               金属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输液针头及附属套件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无菌密封包装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0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（科室）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distribute"/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</w:p>
          <w:p>
            <w:pPr>
              <w:jc w:val="distribute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Times New Roman"/>
                <w:kern w:val="2"/>
                <w:sz w:val="28"/>
                <w:szCs w:val="28"/>
                <w:lang w:val="en-US" w:eastAsia="zh-CN" w:bidi="ar-SA"/>
              </w:rPr>
              <w:t>肿瘤化疗、放疗、介入及需要长期输液患者科室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ind w:leftChars="1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numId w:val="0"/>
              </w:numPr>
              <w:ind w:leftChars="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numPr>
                <w:numId w:val="0"/>
              </w:numPr>
              <w:ind w:leftChars="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numPr>
                <w:numId w:val="0"/>
              </w:numPr>
              <w:ind w:leftChars="0" w:firstLine="840" w:firstLineChars="300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无损伤专用针（对输液港无损伤）</w:t>
            </w: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  <w:rPr>
          <w:sz w:val="28"/>
          <w:szCs w:val="28"/>
        </w:rPr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  <w:lang w:val="en-US" w:eastAsia="zh-CN"/>
        </w:rPr>
        <w:t>2020</w:t>
      </w:r>
      <w:r>
        <w:rPr>
          <w:rFonts w:hint="eastAsia"/>
          <w:sz w:val="28"/>
          <w:szCs w:val="28"/>
        </w:rPr>
        <w:t xml:space="preserve"> 年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06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12</w:t>
      </w:r>
      <w:r>
        <w:rPr>
          <w:rFonts w:hint="eastAsia"/>
          <w:sz w:val="28"/>
          <w:szCs w:val="28"/>
        </w:rPr>
        <w:t>日</w:t>
      </w:r>
    </w:p>
    <w:p/>
    <w:p/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2020-04-23T08:31:00Z</cp:lastPrinted>
  <dcterms:modified xsi:type="dcterms:W3CDTF">2020-11-18T01:18:39Z</dcterms:modified>
  <dc:title>  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