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我院采购的听力计及声阻抗设备的</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听力计及声阻抗设备</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听力计及声阻抗设备</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2</w:t>
      </w:r>
      <w:r>
        <w:rPr>
          <w:rFonts w:hint="eastAsia"/>
          <w:sz w:val="30"/>
          <w:szCs w:val="30"/>
        </w:rPr>
        <w:t>年</w:t>
      </w:r>
      <w:r>
        <w:rPr>
          <w:rFonts w:hint="eastAsia"/>
          <w:sz w:val="30"/>
          <w:szCs w:val="30"/>
          <w:lang w:eastAsia="zh-CN"/>
        </w:rPr>
        <w:t>及以上</w:t>
      </w:r>
      <w:r>
        <w:rPr>
          <w:rFonts w:hint="eastAsia"/>
          <w:sz w:val="30"/>
          <w:szCs w:val="30"/>
        </w:rPr>
        <w:t>的</w:t>
      </w:r>
      <w:r>
        <w:rPr>
          <w:rFonts w:hint="eastAsia"/>
          <w:sz w:val="30"/>
          <w:szCs w:val="30"/>
          <w:lang w:eastAsia="zh-CN"/>
        </w:rPr>
        <w:t>整套设备</w:t>
      </w:r>
      <w:r>
        <w:rPr>
          <w:rFonts w:hint="eastAsia"/>
          <w:sz w:val="30"/>
          <w:szCs w:val="30"/>
        </w:rPr>
        <w:t>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ascii="仿宋" w:hAnsi="仿宋" w:eastAsia="仿宋" w:cs="仿宋"/>
          <w:sz w:val="36"/>
          <w:szCs w:val="36"/>
        </w:rPr>
      </w:pPr>
      <w:r>
        <w:rPr>
          <w:rFonts w:hint="eastAsia"/>
          <w:sz w:val="30"/>
          <w:szCs w:val="30"/>
        </w:rPr>
        <w:t>8.1</w:t>
      </w:r>
      <w:r>
        <w:rPr>
          <w:rFonts w:hint="eastAsia" w:ascii="仿宋" w:hAnsi="仿宋" w:eastAsia="仿宋" w:cs="仿宋"/>
          <w:bCs/>
          <w:kern w:val="0"/>
          <w:sz w:val="36"/>
          <w:szCs w:val="36"/>
          <w:lang w:eastAsia="zh-CN"/>
        </w:rPr>
        <w:t>提供设备及配置须符合职业病体检项目要求，如不符合须免费补齐相关同品牌设备及配置</w:t>
      </w:r>
    </w:p>
    <w:p>
      <w:pPr>
        <w:ind w:firstLine="450" w:firstLineChars="150"/>
        <w:rPr>
          <w:rFonts w:hint="eastAsia"/>
          <w:sz w:val="30"/>
          <w:szCs w:val="30"/>
        </w:rPr>
      </w:pPr>
      <w:r>
        <w:rPr>
          <w:rFonts w:hint="eastAsia"/>
          <w:sz w:val="30"/>
          <w:szCs w:val="30"/>
          <w:lang w:val="en-US" w:eastAsia="zh-CN"/>
        </w:rPr>
        <w:t>8.2</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w:t>
      </w:r>
      <w:r>
        <w:rPr>
          <w:rFonts w:hint="eastAsia"/>
          <w:sz w:val="30"/>
          <w:szCs w:val="30"/>
          <w:lang w:val="en-US" w:eastAsia="zh-CN"/>
        </w:rPr>
        <w:t>3</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w:t>
      </w:r>
      <w:r>
        <w:rPr>
          <w:rFonts w:hint="eastAsia"/>
          <w:sz w:val="30"/>
          <w:szCs w:val="30"/>
          <w:lang w:val="en-US" w:eastAsia="zh-CN"/>
        </w:rPr>
        <w:t>4</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w:t>
      </w:r>
      <w:r>
        <w:rPr>
          <w:rFonts w:hint="eastAsia"/>
          <w:sz w:val="30"/>
          <w:szCs w:val="30"/>
          <w:lang w:val="en-US" w:eastAsia="zh-CN"/>
        </w:rPr>
        <w:t>5</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w:t>
      </w:r>
      <w:r>
        <w:rPr>
          <w:rFonts w:hint="eastAsia"/>
          <w:sz w:val="30"/>
          <w:szCs w:val="30"/>
          <w:lang w:val="en-US" w:eastAsia="zh-CN"/>
        </w:rPr>
        <w:t>6</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w:t>
      </w:r>
      <w:r>
        <w:rPr>
          <w:rFonts w:hint="eastAsia"/>
          <w:sz w:val="30"/>
          <w:szCs w:val="30"/>
          <w:lang w:val="en-US" w:eastAsia="zh-CN"/>
        </w:rPr>
        <w:t>7</w:t>
      </w:r>
      <w:bookmarkStart w:id="0" w:name="_GoBack"/>
      <w:bookmarkEnd w:id="0"/>
      <w:r>
        <w:rPr>
          <w:rFonts w:hint="eastAsia"/>
          <w:sz w:val="30"/>
          <w:szCs w:val="30"/>
        </w:rPr>
        <w:t>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A00002EF" w:usb1="4000207B" w:usb2="00000000" w:usb3="00000000" w:csb0="2000019F" w:csb1="00000000"/>
  </w:font>
  <w:font w:name="方正兰亭超细黑简体">
    <w:panose1 w:val="02000000000000000000"/>
    <w:charset w:val="86"/>
    <w:family w:val="auto"/>
    <w:pitch w:val="default"/>
    <w:sig w:usb0="00000001" w:usb1="08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2021-04-15T08:48:00Z</cp:lastPrinted>
  <dcterms:modified xsi:type="dcterms:W3CDTF">2021-04-20T07:54:00Z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DE33FF6B86764E7F907720B0FDC48DA8</vt:lpwstr>
  </property>
</Properties>
</file>