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ind w:firstLine="301" w:firstLineChars="100"/>
        <w:rPr>
          <w:rFonts w:hint="eastAsia" w:ascii="黑体" w:eastAsia="黑体"/>
          <w:sz w:val="30"/>
          <w:szCs w:val="30"/>
          <w:lang w:eastAsia="zh-CN"/>
        </w:rPr>
      </w:pPr>
      <w:bookmarkStart w:id="0" w:name="_GoBack"/>
      <w:bookmarkEnd w:id="0"/>
      <w:r>
        <w:rPr>
          <w:rFonts w:hint="eastAsia" w:ascii="黑体" w:eastAsia="黑体"/>
          <w:b/>
          <w:sz w:val="30"/>
          <w:szCs w:val="30"/>
          <w:lang w:eastAsia="zh-CN"/>
        </w:rPr>
        <w:t>秀山医院新风系统及手术室净化系统过滤网采购招标要求</w:t>
      </w:r>
    </w:p>
    <w:p>
      <w:pPr>
        <w:rPr>
          <w:rFonts w:hint="eastAsia" w:ascii="黑体" w:eastAsia="黑体"/>
          <w:sz w:val="30"/>
          <w:szCs w:val="30"/>
          <w:lang w:eastAsia="zh-CN"/>
        </w:rPr>
      </w:pPr>
    </w:p>
    <w:p>
      <w:pPr>
        <w:rPr>
          <w:rFonts w:hint="eastAsia" w:ascii="黑体" w:eastAsia="黑体"/>
          <w:sz w:val="30"/>
          <w:szCs w:val="30"/>
          <w:lang w:eastAsia="zh-CN"/>
        </w:rPr>
      </w:pPr>
      <w:r>
        <w:rPr>
          <w:rFonts w:hint="eastAsia" w:ascii="黑体" w:eastAsia="黑体"/>
          <w:sz w:val="30"/>
          <w:szCs w:val="30"/>
          <w:lang w:eastAsia="zh-CN"/>
        </w:rPr>
        <w:t>招标参数：</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w:t>
      </w:r>
      <w:r>
        <w:rPr>
          <w:rFonts w:hint="eastAsia" w:ascii="宋体" w:hAnsi="宋体" w:cs="宋体"/>
          <w:sz w:val="24"/>
          <w:szCs w:val="24"/>
          <w:lang w:eastAsia="zh-CN"/>
        </w:rPr>
        <w:t>秀山院区新风系统及手术室净化系统过滤网采购</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6"/>
        <w:numPr>
          <w:numId w:val="0"/>
        </w:numPr>
        <w:ind w:leftChars="0"/>
        <w:rPr>
          <w:rFonts w:hint="default" w:ascii="宋体" w:hAnsi="宋体" w:eastAsia="宋体" w:cs="宋体"/>
          <w:sz w:val="24"/>
          <w:szCs w:val="24"/>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cs="宋体"/>
          <w:color w:val="FF0000"/>
          <w:sz w:val="24"/>
          <w:szCs w:val="24"/>
          <w:lang w:eastAsia="zh-CN"/>
        </w:rPr>
        <w:t>（标记</w:t>
      </w:r>
      <w:r>
        <w:rPr>
          <w:rFonts w:hint="eastAsia" w:ascii="宋体" w:hAnsi="宋体" w:cs="宋体"/>
          <w:color w:val="FF0000"/>
          <w:sz w:val="24"/>
          <w:szCs w:val="24"/>
          <w:lang w:val="en-US" w:eastAsia="zh-CN"/>
        </w:rPr>
        <w:t>*号为投标需要带的样品，每个样品提供1个，共5个）</w:t>
      </w:r>
      <w:r>
        <w:rPr>
          <w:rFonts w:hint="eastAsia" w:ascii="宋体" w:hAnsi="宋体" w:cs="宋体"/>
          <w:kern w:val="0"/>
          <w:sz w:val="24"/>
          <w:szCs w:val="24"/>
          <w:lang w:val="en-US" w:eastAsia="zh-CN"/>
        </w:rPr>
        <w:t xml:space="preserve"> 。</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13</w:t>
      </w:r>
      <w:r>
        <w:rPr>
          <w:rFonts w:hint="eastAsia" w:ascii="宋体" w:hAnsi="宋体" w:eastAsia="宋体" w:cs="宋体"/>
          <w:sz w:val="24"/>
          <w:szCs w:val="24"/>
          <w:lang w:val="en-US" w:eastAsia="zh-CN"/>
        </w:rPr>
        <w:t>万元</w:t>
      </w:r>
    </w:p>
    <w:p>
      <w:pPr>
        <w:pStyle w:val="6"/>
        <w:numPr>
          <w:numId w:val="0"/>
        </w:numPr>
        <w:ind w:leftChars="0"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p>
    <w:p>
      <w:pPr>
        <w:spacing w:line="480" w:lineRule="exact"/>
        <w:ind w:firstLine="480" w:firstLineChars="200"/>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（折扣率中标后</w:t>
      </w:r>
      <w:r>
        <w:rPr>
          <w:rFonts w:hint="eastAsia" w:ascii="宋体" w:hAnsi="宋体" w:cs="宋体"/>
          <w:sz w:val="24"/>
          <w:szCs w:val="24"/>
          <w:lang w:val="en-US" w:eastAsia="zh-CN"/>
        </w:rPr>
        <w:t>二</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内合同金额</w:t>
      </w:r>
      <w:r>
        <w:rPr>
          <w:rFonts w:hint="eastAsia" w:ascii="宋体" w:hAnsi="宋体" w:eastAsia="宋体" w:cs="宋体"/>
          <w:sz w:val="24"/>
          <w:szCs w:val="24"/>
          <w:lang w:val="en-US" w:eastAsia="zh-CN"/>
        </w:rPr>
        <w:t>使用不得超过</w:t>
      </w:r>
      <w:r>
        <w:rPr>
          <w:rFonts w:hint="eastAsia" w:ascii="宋体" w:hAnsi="宋体" w:cs="宋体"/>
          <w:sz w:val="24"/>
          <w:szCs w:val="24"/>
          <w:lang w:val="en-US" w:eastAsia="zh-CN"/>
        </w:rPr>
        <w:t>13</w:t>
      </w:r>
      <w:r>
        <w:rPr>
          <w:rFonts w:hint="eastAsia" w:ascii="宋体" w:hAnsi="宋体" w:eastAsia="宋体" w:cs="宋体"/>
          <w:sz w:val="24"/>
          <w:szCs w:val="24"/>
          <w:lang w:val="en-US" w:eastAsia="zh-CN"/>
        </w:rPr>
        <w:t>万元。</w:t>
      </w:r>
    </w:p>
    <w:p>
      <w:pPr>
        <w:pStyle w:val="6"/>
        <w:numPr>
          <w:numId w:val="0"/>
        </w:numPr>
        <w:ind w:leftChars="0"/>
        <w:rPr>
          <w:rFonts w:hint="eastAsia" w:ascii="宋体" w:hAnsi="宋体" w:eastAsia="宋体" w:cs="宋体"/>
          <w:sz w:val="24"/>
          <w:szCs w:val="24"/>
          <w:lang w:val="en-US" w:eastAsia="zh-CN"/>
        </w:rPr>
      </w:pPr>
    </w:p>
    <w:p>
      <w:pPr>
        <w:spacing w:line="480" w:lineRule="exact"/>
        <w:rPr>
          <w:rFonts w:ascii="黑体" w:eastAsia="黑体"/>
          <w:sz w:val="30"/>
          <w:szCs w:val="30"/>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cs="宋体"/>
          <w:sz w:val="24"/>
          <w:szCs w:val="24"/>
          <w:lang w:eastAsia="zh-CN"/>
        </w:rPr>
        <w:t>二年。</w:t>
      </w: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r>
        <w:rPr>
          <w:rFonts w:hint="eastAsia"/>
          <w:sz w:val="32"/>
          <w:szCs w:val="32"/>
          <w:lang w:val="en-US" w:eastAsia="zh-CN"/>
        </w:rPr>
        <w:t xml:space="preserve"> </w:t>
      </w:r>
    </w:p>
    <w:p>
      <w:pPr>
        <w:pStyle w:val="6"/>
        <w:numPr>
          <w:ilvl w:val="0"/>
          <w:numId w:val="1"/>
        </w:numPr>
        <w:ind w:firstLine="240" w:firstLineChars="100"/>
        <w:rPr>
          <w:rFonts w:hint="eastAsia"/>
          <w:sz w:val="24"/>
          <w:szCs w:val="24"/>
          <w:lang w:eastAsia="zh-CN"/>
        </w:rPr>
      </w:pPr>
      <w:r>
        <w:rPr>
          <w:rFonts w:hint="eastAsia"/>
          <w:sz w:val="24"/>
          <w:szCs w:val="24"/>
        </w:rPr>
        <w:t>具备</w:t>
      </w:r>
      <w:r>
        <w:rPr>
          <w:rFonts w:hint="eastAsia"/>
          <w:sz w:val="24"/>
          <w:szCs w:val="24"/>
          <w:lang w:eastAsia="zh-CN"/>
        </w:rPr>
        <w:t>相关过滤网售卖的营业执照。</w:t>
      </w:r>
    </w:p>
    <w:p>
      <w:pPr>
        <w:pStyle w:val="6"/>
        <w:numPr>
          <w:ilvl w:val="0"/>
          <w:numId w:val="1"/>
        </w:numPr>
        <w:ind w:firstLine="240" w:firstLineChars="100"/>
        <w:rPr>
          <w:rFonts w:hint="eastAsia"/>
          <w:sz w:val="24"/>
          <w:szCs w:val="24"/>
          <w:lang w:eastAsia="zh-CN"/>
        </w:rPr>
      </w:pPr>
      <w:r>
        <w:rPr>
          <w:rFonts w:hint="eastAsia"/>
          <w:sz w:val="24"/>
          <w:szCs w:val="24"/>
          <w:lang w:eastAsia="zh-CN"/>
        </w:rPr>
        <w:t>为符合产品规格标准请自行勘察，所提供产品规格必须符合实际使用。</w:t>
      </w:r>
    </w:p>
    <w:p>
      <w:pPr>
        <w:spacing w:line="360" w:lineRule="auto"/>
        <w:ind w:firstLine="240" w:firstLineChars="100"/>
        <w:rPr>
          <w:rFonts w:hint="eastAsia" w:ascii="宋体" w:hAnsi="宋体"/>
          <w:sz w:val="24"/>
        </w:rPr>
      </w:pPr>
      <w:r>
        <w:rPr>
          <w:rFonts w:hint="eastAsia" w:ascii="宋体" w:hAnsi="宋体"/>
          <w:sz w:val="24"/>
          <w:lang w:val="en-US" w:eastAsia="zh-CN"/>
        </w:rPr>
        <w:t>3</w:t>
      </w:r>
      <w:r>
        <w:rPr>
          <w:rFonts w:hint="eastAsia" w:ascii="宋体" w:hAnsi="宋体"/>
          <w:sz w:val="24"/>
        </w:rPr>
        <w:t>、凡供应的产品必须符合国家（行业）标准。售出的商品，属质量问题的，按国家商品“三包”规定执行。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、为了更好的服务各单位，根据要求，需及时将物品送到各单位指定地点，并按照月计划表安排专门人员协助各单位一起将物品分发至各科室。</w:t>
      </w:r>
    </w:p>
    <w:p>
      <w:pPr>
        <w:spacing w:line="360" w:lineRule="auto"/>
        <w:ind w:firstLine="240" w:firstLineChars="100"/>
        <w:rPr>
          <w:rFonts w:hint="eastAsia" w:ascii="宋体" w:hAnsi="宋体"/>
          <w:sz w:val="24"/>
        </w:rPr>
      </w:pPr>
      <w:r>
        <w:rPr>
          <w:rFonts w:hint="eastAsia" w:ascii="宋体" w:hAnsi="宋体"/>
          <w:sz w:val="24"/>
          <w:lang w:val="en-US" w:eastAsia="zh-CN"/>
        </w:rPr>
        <w:t>5</w:t>
      </w:r>
      <w:r>
        <w:rPr>
          <w:rFonts w:hint="eastAsia" w:ascii="宋体" w:hAnsi="宋体"/>
          <w:sz w:val="24"/>
        </w:rPr>
        <w:t>、如在使用过程中出现产品本身质量问题，承诺无条件退换。如因产品质量原因造成的损害，由中标方承担一切后果。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ind w:firstLine="1968" w:firstLineChars="700"/>
        <w:jc w:val="both"/>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360" w:lineRule="auto"/>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4.2中标人负责供货摆放</w:t>
      </w:r>
      <w:r>
        <w:rPr>
          <w:rFonts w:hint="eastAsia" w:ascii="新宋体" w:hAnsi="新宋体" w:eastAsia="新宋体"/>
          <w:sz w:val="24"/>
          <w:lang w:eastAsia="zh-CN"/>
        </w:rPr>
        <w:t>到位</w:t>
      </w:r>
      <w:r>
        <w:rPr>
          <w:rFonts w:hint="eastAsia" w:ascii="新宋体" w:hAnsi="新宋体" w:eastAsia="新宋体"/>
          <w:sz w:val="24"/>
        </w:rPr>
        <w:t>。</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color w:val="FF0000"/>
          <w:sz w:val="24"/>
        </w:rPr>
      </w:pPr>
      <w:r>
        <w:rPr>
          <w:rFonts w:hint="eastAsia" w:ascii="宋体" w:hAnsi="宋体"/>
          <w:b/>
          <w:color w:val="FF0000"/>
          <w:sz w:val="24"/>
        </w:rPr>
        <w:t>5.1中标人需对所有货物提供至少</w:t>
      </w:r>
      <w:r>
        <w:rPr>
          <w:rFonts w:hint="eastAsia" w:ascii="宋体" w:hAnsi="宋体"/>
          <w:b/>
          <w:color w:val="FF0000"/>
          <w:sz w:val="24"/>
          <w:lang w:eastAsia="zh-CN"/>
        </w:rPr>
        <w:t>一</w:t>
      </w:r>
      <w:r>
        <w:rPr>
          <w:rFonts w:hint="eastAsia" w:ascii="宋体" w:hAnsi="宋体"/>
          <w:b/>
          <w:color w:val="FF0000"/>
          <w:sz w:val="24"/>
        </w:rPr>
        <w:t>年的免费质保服务，自验收合格之日起计算。</w:t>
      </w:r>
      <w:r>
        <w:rPr>
          <w:rFonts w:hint="eastAsia" w:ascii="宋体" w:hAnsi="宋体"/>
          <w:color w:val="FF0000"/>
          <w:sz w:val="24"/>
        </w:rPr>
        <w:t>所有质保费用均已包含在总报价中。</w:t>
      </w:r>
    </w:p>
    <w:p>
      <w:pPr>
        <w:spacing w:line="360" w:lineRule="auto"/>
        <w:ind w:firstLine="480" w:firstLineChars="200"/>
        <w:rPr>
          <w:rFonts w:hint="eastAsia" w:ascii="宋体" w:hAnsi="宋体"/>
          <w:color w:val="FF0000"/>
          <w:sz w:val="24"/>
        </w:rPr>
      </w:pPr>
      <w:r>
        <w:rPr>
          <w:rFonts w:hint="eastAsia" w:ascii="宋体" w:hAnsi="宋体"/>
          <w:sz w:val="24"/>
        </w:rPr>
        <w:t>5.2售后服务响应时间：中标人需设有专门的售后服务队伍，建立完备的故障响应机制。如货物出现质量问题，电话响应无法解决，</w:t>
      </w:r>
      <w:r>
        <w:rPr>
          <w:rFonts w:hint="eastAsia" w:ascii="宋体" w:hAnsi="宋体"/>
          <w:color w:val="FF0000"/>
          <w:sz w:val="24"/>
        </w:rPr>
        <w:t>中标人必须在接到电话</w:t>
      </w:r>
      <w:r>
        <w:rPr>
          <w:rFonts w:hint="eastAsia" w:ascii="宋体" w:hAnsi="宋体"/>
          <w:b/>
          <w:color w:val="FF0000"/>
          <w:sz w:val="24"/>
          <w:lang w:val="en-US" w:eastAsia="zh-CN"/>
        </w:rPr>
        <w:t>3</w:t>
      </w:r>
      <w:r>
        <w:rPr>
          <w:rFonts w:hint="eastAsia" w:ascii="宋体" w:hAnsi="宋体"/>
          <w:b/>
          <w:color w:val="FF0000"/>
          <w:sz w:val="24"/>
        </w:rPr>
        <w:t>小时内到达现场,</w:t>
      </w:r>
      <w:r>
        <w:rPr>
          <w:rFonts w:hint="eastAsia" w:ascii="宋体" w:hAnsi="宋体"/>
          <w:b/>
          <w:color w:val="FF0000"/>
          <w:sz w:val="24"/>
          <w:lang w:val="en-US" w:eastAsia="zh-CN"/>
        </w:rPr>
        <w:t>24</w:t>
      </w:r>
      <w:r>
        <w:rPr>
          <w:rFonts w:hint="eastAsia" w:ascii="宋体" w:hAnsi="宋体"/>
          <w:b/>
          <w:color w:val="FF0000"/>
          <w:sz w:val="24"/>
        </w:rPr>
        <w:t>小时内解决问题</w:t>
      </w:r>
      <w:r>
        <w:rPr>
          <w:rFonts w:hint="eastAsia" w:ascii="宋体" w:hAnsi="宋体"/>
          <w:color w:val="FF0000"/>
          <w:sz w:val="24"/>
        </w:rPr>
        <w:t xml:space="preserve">。   </w:t>
      </w:r>
    </w:p>
    <w:p>
      <w:pPr>
        <w:spacing w:line="360" w:lineRule="auto"/>
        <w:ind w:left="315" w:leftChars="150"/>
        <w:outlineLvl w:val="0"/>
        <w:rPr>
          <w:rFonts w:hint="eastAsia" w:ascii="宋体" w:hAnsi="宋体"/>
          <w:sz w:val="24"/>
        </w:rPr>
      </w:pPr>
      <w:r>
        <w:rPr>
          <w:rFonts w:hint="eastAsia" w:ascii="宋体" w:hAnsi="宋体"/>
          <w:sz w:val="24"/>
        </w:rPr>
        <w:t>6、付款方式：</w:t>
      </w:r>
      <w:r>
        <w:rPr>
          <w:rFonts w:hint="eastAsia" w:ascii="新宋体" w:hAnsi="新宋体" w:eastAsia="新宋体"/>
          <w:sz w:val="24"/>
        </w:rPr>
        <w:t>供货</w:t>
      </w:r>
      <w:r>
        <w:rPr>
          <w:rFonts w:hint="eastAsia" w:ascii="宋体" w:hAnsi="宋体"/>
          <w:sz w:val="24"/>
        </w:rPr>
        <w:t>摆放完毕，经验收合格后，</w:t>
      </w:r>
      <w:r>
        <w:rPr>
          <w:rFonts w:hint="eastAsia" w:ascii="宋体" w:hAnsi="宋体"/>
          <w:sz w:val="24"/>
          <w:lang w:eastAsia="zh-CN"/>
        </w:rPr>
        <w:t>以实际使用数量及金额半年支付一次</w:t>
      </w:r>
      <w:r>
        <w:rPr>
          <w:rFonts w:hint="eastAsia" w:ascii="宋体" w:hAnsi="宋体"/>
          <w:sz w:val="24"/>
        </w:rPr>
        <w:t>。</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b/>
          <w:bCs/>
          <w:color w:val="FF0000"/>
          <w:sz w:val="32"/>
          <w:szCs w:val="32"/>
          <w:lang w:val="en-US" w:eastAsia="zh-CN"/>
        </w:rPr>
      </w:pPr>
      <w:r>
        <w:rPr>
          <w:rFonts w:hint="eastAsia" w:ascii="宋体" w:hAnsi="宋体"/>
          <w:sz w:val="24"/>
        </w:rPr>
        <w:t>8、交货日期：</w:t>
      </w:r>
      <w:r>
        <w:rPr>
          <w:rFonts w:hint="eastAsia" w:ascii="宋体" w:hAnsi="宋体"/>
          <w:color w:val="FF0000"/>
          <w:sz w:val="24"/>
          <w:highlight w:val="yellow"/>
        </w:rPr>
        <w:t>接到采购方通知后</w:t>
      </w:r>
      <w:r>
        <w:rPr>
          <w:rFonts w:hint="eastAsia" w:ascii="宋体" w:hAnsi="宋体"/>
          <w:color w:val="FF0000"/>
          <w:sz w:val="24"/>
          <w:highlight w:val="yellow"/>
          <w:u w:val="single"/>
          <w:lang w:val="en-US" w:eastAsia="zh-CN"/>
        </w:rPr>
        <w:t>5</w:t>
      </w:r>
      <w:r>
        <w:rPr>
          <w:rFonts w:hint="eastAsia" w:ascii="宋体" w:hAnsi="宋体"/>
          <w:color w:val="FF0000"/>
          <w:sz w:val="24"/>
          <w:highlight w:val="yellow"/>
          <w:u w:val="single"/>
        </w:rPr>
        <w:t>日</w:t>
      </w:r>
      <w:r>
        <w:rPr>
          <w:rFonts w:hint="eastAsia" w:ascii="宋体" w:hAnsi="宋体"/>
          <w:color w:val="FF0000"/>
          <w:sz w:val="24"/>
          <w:highlight w:val="yellow"/>
        </w:rPr>
        <w:t>内供货</w:t>
      </w:r>
      <w:r>
        <w:rPr>
          <w:rFonts w:hint="eastAsia" w:ascii="宋体" w:hAnsi="宋体"/>
          <w:color w:val="FF0000"/>
          <w:sz w:val="24"/>
        </w:rPr>
        <w:t>。</w:t>
      </w:r>
      <w:r>
        <w:rPr>
          <w:rFonts w:hint="eastAsia" w:ascii="宋体" w:hAnsi="宋体"/>
          <w:b/>
          <w:color w:val="FF0000"/>
          <w:sz w:val="24"/>
        </w:rPr>
        <w:t xml:space="preserve">   </w:t>
      </w:r>
    </w:p>
    <w:p>
      <w:pPr>
        <w:tabs>
          <w:tab w:val="left" w:pos="7020"/>
        </w:tabs>
        <w:spacing w:line="440" w:lineRule="exact"/>
        <w:rPr>
          <w:rFonts w:hint="eastAsia"/>
          <w:b/>
          <w:bCs/>
          <w:sz w:val="32"/>
          <w:szCs w:val="32"/>
          <w:lang w:val="en-US" w:eastAsia="zh-CN"/>
        </w:rPr>
      </w:pPr>
    </w:p>
    <w:p>
      <w:pPr>
        <w:tabs>
          <w:tab w:val="left" w:pos="7020"/>
        </w:tabs>
        <w:spacing w:line="440" w:lineRule="exact"/>
        <w:ind w:firstLine="2249" w:firstLineChars="700"/>
        <w:rPr>
          <w:sz w:val="32"/>
          <w:szCs w:val="32"/>
        </w:rPr>
      </w:pPr>
      <w:r>
        <w:rPr>
          <w:rFonts w:hint="eastAsia"/>
          <w:b/>
          <w:bCs/>
          <w:sz w:val="32"/>
          <w:szCs w:val="32"/>
          <w:lang w:val="en-US" w:eastAsia="zh-CN"/>
        </w:rPr>
        <w:t xml:space="preserve">  </w:t>
      </w:r>
      <w:r>
        <w:rPr>
          <w:rFonts w:hint="eastAsia" w:ascii="宋体" w:hAnsi="宋体"/>
          <w:b/>
          <w:sz w:val="28"/>
          <w:szCs w:val="28"/>
        </w:rPr>
        <w:t>（一）采购清单</w:t>
      </w:r>
      <w:r>
        <w:rPr>
          <w:rFonts w:hint="eastAsia" w:ascii="宋体" w:hAnsi="宋体"/>
          <w:sz w:val="28"/>
          <w:szCs w:val="28"/>
          <w:lang w:val="en-US" w:eastAsia="zh-CN"/>
        </w:rPr>
        <w:t xml:space="preserve">     </w:t>
      </w:r>
      <w:r>
        <w:rPr>
          <w:rFonts w:hint="eastAsia"/>
          <w:sz w:val="32"/>
          <w:szCs w:val="32"/>
        </w:rPr>
        <w:t xml:space="preserve"> </w:t>
      </w:r>
      <w:r>
        <w:rPr>
          <w:rFonts w:hint="eastAsia"/>
          <w:sz w:val="32"/>
          <w:szCs w:val="32"/>
          <w:lang w:val="en-US" w:eastAsia="zh-CN"/>
        </w:rPr>
        <w:t xml:space="preserve">  </w:t>
      </w:r>
    </w:p>
    <w:p>
      <w:pPr>
        <w:rPr>
          <w:sz w:val="32"/>
          <w:szCs w:val="32"/>
        </w:rPr>
      </w:pPr>
    </w:p>
    <w:tbl>
      <w:tblPr>
        <w:tblW w:w="9382" w:type="dxa"/>
        <w:tblInd w:w="-4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842"/>
        <w:gridCol w:w="1879"/>
        <w:gridCol w:w="765"/>
        <w:gridCol w:w="936"/>
        <w:gridCol w:w="3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产品名称</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产品型号</w:t>
            </w:r>
            <w:r>
              <w:rPr>
                <w:rFonts w:hint="eastAsia" w:ascii="宋体" w:hAnsi="宋体"/>
                <w:color w:val="000000"/>
                <w:sz w:val="24"/>
                <w:lang w:eastAsia="zh-CN"/>
              </w:rPr>
              <w:t>（</w:t>
            </w:r>
            <w:r>
              <w:rPr>
                <w:rFonts w:hint="eastAsia" w:ascii="宋体" w:hAnsi="宋体"/>
                <w:color w:val="000000"/>
                <w:sz w:val="24"/>
                <w:lang w:val="en-US" w:eastAsia="zh-CN"/>
              </w:rPr>
              <w:t>MM</w:t>
            </w:r>
            <w:r>
              <w:rPr>
                <w:rFonts w:hint="eastAsia" w:ascii="宋体" w:hAnsi="宋体"/>
                <w:color w:val="000000"/>
                <w:sz w:val="24"/>
                <w:lang w:eastAsia="zh-CN"/>
              </w:rPr>
              <w:t>）</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单位</w:t>
            </w:r>
          </w:p>
        </w:tc>
        <w:tc>
          <w:tcPr>
            <w:tcW w:w="936"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lang w:eastAsia="zh-CN"/>
              </w:rPr>
              <w:t>单</w:t>
            </w:r>
            <w:r>
              <w:rPr>
                <w:rFonts w:hint="eastAsia" w:ascii="宋体" w:hAnsi="宋体"/>
                <w:color w:val="000000"/>
                <w:sz w:val="24"/>
                <w:lang w:val="en-US" w:eastAsia="zh-CN"/>
              </w:rPr>
              <w:t xml:space="preserve">  </w:t>
            </w:r>
            <w:r>
              <w:rPr>
                <w:rFonts w:hint="eastAsia" w:ascii="宋体" w:hAnsi="宋体"/>
                <w:color w:val="000000"/>
                <w:sz w:val="24"/>
                <w:lang w:eastAsia="zh-CN"/>
              </w:rPr>
              <w:t>价（元）</w:t>
            </w:r>
          </w:p>
        </w:tc>
        <w:tc>
          <w:tcPr>
            <w:tcW w:w="3249" w:type="dxa"/>
            <w:vAlign w:val="center"/>
          </w:tcPr>
          <w:p>
            <w:pPr>
              <w:widowControl/>
              <w:jc w:val="left"/>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cs="宋体"/>
                <w:i w:val="0"/>
                <w:color w:val="000000"/>
                <w:kern w:val="0"/>
                <w:sz w:val="24"/>
                <w:szCs w:val="24"/>
                <w:u w:val="none"/>
                <w:lang w:val="en-US" w:eastAsia="zh-CN"/>
              </w:rPr>
              <w:t>相关参数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restart"/>
            <w:vAlign w:val="top"/>
          </w:tcPr>
          <w:p>
            <w:pPr>
              <w:rPr>
                <w:rFonts w:hint="eastAsia"/>
                <w:sz w:val="32"/>
                <w:szCs w:val="32"/>
                <w:lang w:eastAsia="zh-CN"/>
              </w:rPr>
            </w:pPr>
            <w:r>
              <w:rPr>
                <w:rFonts w:hint="eastAsia"/>
                <w:sz w:val="32"/>
                <w:szCs w:val="32"/>
                <w:lang w:eastAsia="zh-CN"/>
              </w:rPr>
              <w:t>净化区域</w:t>
            </w:r>
          </w:p>
          <w:p>
            <w:pPr>
              <w:rPr>
                <w:rFonts w:hint="eastAsia"/>
                <w:sz w:val="32"/>
                <w:szCs w:val="32"/>
                <w:lang w:eastAsia="zh-CN"/>
              </w:rPr>
            </w:pPr>
            <w:r>
              <w:rPr>
                <w:rFonts w:hint="eastAsia"/>
                <w:sz w:val="32"/>
                <w:szCs w:val="32"/>
                <w:lang w:eastAsia="zh-CN"/>
              </w:rPr>
              <w:t>使用</w:t>
            </w:r>
          </w:p>
        </w:tc>
        <w:tc>
          <w:tcPr>
            <w:tcW w:w="1842"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初效板式G4</w:t>
            </w:r>
            <w:r>
              <w:rPr>
                <w:rFonts w:hint="eastAsia" w:ascii="宋体" w:hAnsi="宋体"/>
                <w:color w:val="FF0000"/>
                <w:sz w:val="24"/>
                <w:lang w:val="en-US" w:eastAsia="zh-CN"/>
              </w:rPr>
              <w:t>*</w:t>
            </w:r>
          </w:p>
        </w:tc>
        <w:tc>
          <w:tcPr>
            <w:tcW w:w="1879"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594*594*95</w:t>
            </w:r>
          </w:p>
        </w:tc>
        <w:tc>
          <w:tcPr>
            <w:tcW w:w="765"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只</w:t>
            </w:r>
          </w:p>
        </w:tc>
        <w:tc>
          <w:tcPr>
            <w:tcW w:w="936" w:type="dxa"/>
            <w:vAlign w:val="top"/>
          </w:tcPr>
          <w:p>
            <w:pPr>
              <w:spacing w:beforeLines="0"/>
              <w:jc w:val="left"/>
              <w:rPr>
                <w:rFonts w:hint="default" w:ascii="宋体" w:hAnsi="宋体" w:eastAsia="宋体" w:cs="Times New Roman"/>
                <w:color w:val="FF0000"/>
                <w:kern w:val="2"/>
                <w:sz w:val="24"/>
                <w:szCs w:val="24"/>
                <w:lang w:val="en-US" w:eastAsia="zh-CN" w:bidi="ar-SA"/>
              </w:rPr>
            </w:pPr>
            <w:r>
              <w:rPr>
                <w:rFonts w:hint="eastAsia" w:ascii="宋体" w:hAnsi="宋体" w:cs="Times New Roman"/>
                <w:color w:val="FF0000"/>
                <w:kern w:val="2"/>
                <w:sz w:val="24"/>
                <w:szCs w:val="24"/>
                <w:lang w:val="en-US" w:eastAsia="zh-CN" w:bidi="ar-SA"/>
              </w:rPr>
              <w:t>110</w:t>
            </w:r>
          </w:p>
        </w:tc>
        <w:tc>
          <w:tcPr>
            <w:tcW w:w="3249" w:type="dxa"/>
            <w:vMerge w:val="restart"/>
            <w:vAlign w:val="top"/>
          </w:tcPr>
          <w:p>
            <w:pPr>
              <w:spacing w:beforeLines="0"/>
              <w:jc w:val="both"/>
              <w:rPr>
                <w:rFonts w:hint="eastAsia" w:ascii="宋体" w:hAnsi="宋体"/>
                <w:color w:val="000000"/>
                <w:sz w:val="24"/>
              </w:rPr>
            </w:pPr>
            <w:r>
              <w:rPr>
                <w:rFonts w:hint="eastAsia" w:ascii="宋体" w:hAnsi="宋体"/>
                <w:color w:val="000000"/>
                <w:sz w:val="24"/>
              </w:rPr>
              <w:t>G4（计重法90%）无纺布，</w:t>
            </w:r>
          </w:p>
          <w:p>
            <w:pPr>
              <w:spacing w:beforeLines="0"/>
              <w:jc w:val="both"/>
              <w:rPr>
                <w:rFonts w:hint="eastAsia" w:ascii="宋体" w:hAnsi="宋体"/>
                <w:color w:val="000000"/>
                <w:sz w:val="24"/>
              </w:rPr>
            </w:pPr>
            <w:r>
              <w:rPr>
                <w:rFonts w:hint="eastAsia" w:ascii="宋体" w:hAnsi="宋体"/>
                <w:color w:val="000000"/>
                <w:sz w:val="24"/>
              </w:rPr>
              <w:t>铝合金框塑料角件，钢筋</w:t>
            </w:r>
          </w:p>
          <w:p>
            <w:pPr>
              <w:spacing w:beforeLines="0"/>
              <w:jc w:val="both"/>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龙骨</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594*490*95</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105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594*289*95</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98</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595*595*46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595*290*46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592*592*534-8</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90</w:t>
            </w:r>
          </w:p>
        </w:tc>
        <w:tc>
          <w:tcPr>
            <w:tcW w:w="3249" w:type="dxa"/>
            <w:vMerge w:val="restart"/>
            <w:vAlign w:val="top"/>
          </w:tcPr>
          <w:p>
            <w:pPr>
              <w:spacing w:beforeLines="0"/>
              <w:jc w:val="both"/>
              <w:rPr>
                <w:rFonts w:hint="eastAsia" w:ascii="宋体" w:hAnsi="宋体"/>
                <w:color w:val="000000"/>
                <w:sz w:val="24"/>
              </w:rPr>
            </w:pPr>
            <w:r>
              <w:rPr>
                <w:rFonts w:hint="eastAsia" w:ascii="宋体" w:hAnsi="宋体"/>
                <w:color w:val="000000"/>
                <w:sz w:val="24"/>
              </w:rPr>
              <w:t>F8(计数法90%）复合料，</w:t>
            </w:r>
          </w:p>
          <w:p>
            <w:pPr>
              <w:spacing w:beforeLines="0"/>
              <w:jc w:val="both"/>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镀锌框</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592*490*534-8</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85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592*287*534-8</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287*592*534-4</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592*592*381-8</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287*592*381-4</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亚高效H10</w:t>
            </w:r>
            <w:r>
              <w:rPr>
                <w:rFonts w:hint="eastAsia" w:ascii="宋体" w:hAnsi="宋体"/>
                <w:color w:val="FF0000"/>
                <w:sz w:val="24"/>
                <w:lang w:val="en-US" w:eastAsia="zh-CN"/>
              </w:rPr>
              <w:t>*</w:t>
            </w:r>
          </w:p>
        </w:tc>
        <w:tc>
          <w:tcPr>
            <w:tcW w:w="1879"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592*592*292-4V</w:t>
            </w:r>
          </w:p>
        </w:tc>
        <w:tc>
          <w:tcPr>
            <w:tcW w:w="765"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只</w:t>
            </w:r>
          </w:p>
        </w:tc>
        <w:tc>
          <w:tcPr>
            <w:tcW w:w="936" w:type="dxa"/>
            <w:vAlign w:val="top"/>
          </w:tcPr>
          <w:p>
            <w:pPr>
              <w:spacing w:beforeLines="0"/>
              <w:jc w:val="left"/>
              <w:rPr>
                <w:rFonts w:hint="default" w:ascii="宋体" w:hAnsi="宋体" w:eastAsia="宋体" w:cs="Times New Roman"/>
                <w:color w:val="FF0000"/>
                <w:kern w:val="2"/>
                <w:sz w:val="24"/>
                <w:szCs w:val="24"/>
                <w:lang w:val="en-US" w:eastAsia="zh-CN" w:bidi="ar-SA"/>
              </w:rPr>
            </w:pPr>
            <w:r>
              <w:rPr>
                <w:rFonts w:hint="eastAsia" w:ascii="宋体" w:hAnsi="宋体" w:cs="Times New Roman"/>
                <w:color w:val="FF0000"/>
                <w:kern w:val="2"/>
                <w:sz w:val="24"/>
                <w:szCs w:val="24"/>
                <w:lang w:val="en-US" w:eastAsia="zh-CN" w:bidi="ar-SA"/>
              </w:rPr>
              <w:t>390</w:t>
            </w:r>
          </w:p>
        </w:tc>
        <w:tc>
          <w:tcPr>
            <w:tcW w:w="3249" w:type="dxa"/>
            <w:vMerge w:val="restart"/>
            <w:vAlign w:val="top"/>
          </w:tcPr>
          <w:p>
            <w:pPr>
              <w:spacing w:beforeLines="0"/>
              <w:jc w:val="both"/>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塑框，带法兰</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亚高效H10</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592*287*292-4V</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340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亚高效H10</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287*592*292-2V</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300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初效袋式过滤器G3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542*832*350-6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90</w:t>
            </w:r>
          </w:p>
        </w:tc>
        <w:tc>
          <w:tcPr>
            <w:tcW w:w="3249" w:type="dxa"/>
            <w:vMerge w:val="restart"/>
            <w:vAlign w:val="top"/>
          </w:tcPr>
          <w:p>
            <w:pPr>
              <w:spacing w:beforeLines="0"/>
              <w:jc w:val="both"/>
              <w:rPr>
                <w:rFonts w:hint="eastAsia" w:ascii="宋体" w:hAnsi="宋体"/>
                <w:color w:val="000000"/>
                <w:sz w:val="24"/>
              </w:rPr>
            </w:pPr>
            <w:r>
              <w:rPr>
                <w:rFonts w:hint="eastAsia" w:ascii="宋体" w:hAnsi="宋体"/>
                <w:color w:val="000000"/>
                <w:sz w:val="24"/>
              </w:rPr>
              <w:t>G3（计重法80%）无纺布，</w:t>
            </w:r>
          </w:p>
          <w:p>
            <w:pPr>
              <w:spacing w:beforeLines="0"/>
              <w:jc w:val="both"/>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铝合金框塑料角件</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初效袋式过滤器G3</w:t>
            </w:r>
          </w:p>
        </w:tc>
        <w:tc>
          <w:tcPr>
            <w:tcW w:w="1879"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664*502*350-6</w:t>
            </w:r>
          </w:p>
        </w:tc>
        <w:tc>
          <w:tcPr>
            <w:tcW w:w="765"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只</w:t>
            </w:r>
          </w:p>
        </w:tc>
        <w:tc>
          <w:tcPr>
            <w:tcW w:w="936" w:type="dxa"/>
            <w:vAlign w:val="top"/>
          </w:tcPr>
          <w:p>
            <w:pPr>
              <w:spacing w:beforeLines="0"/>
              <w:jc w:val="left"/>
              <w:rPr>
                <w:rFonts w:hint="default" w:ascii="宋体" w:hAnsi="宋体" w:eastAsia="宋体" w:cs="Times New Roman"/>
                <w:color w:val="FF0000"/>
                <w:kern w:val="2"/>
                <w:sz w:val="24"/>
                <w:szCs w:val="24"/>
                <w:lang w:val="en-US" w:eastAsia="zh-CN" w:bidi="ar-SA"/>
              </w:rPr>
            </w:pPr>
            <w:r>
              <w:rPr>
                <w:rFonts w:hint="eastAsia" w:ascii="宋体" w:hAnsi="宋体" w:cs="Times New Roman"/>
                <w:color w:val="FF0000"/>
                <w:kern w:val="2"/>
                <w:sz w:val="24"/>
                <w:szCs w:val="24"/>
                <w:lang w:val="en-US" w:eastAsia="zh-CN" w:bidi="ar-SA"/>
              </w:rPr>
              <w:t>85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黑色防虫网</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1680*850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67</w:t>
            </w:r>
          </w:p>
        </w:tc>
        <w:tc>
          <w:tcPr>
            <w:tcW w:w="3249" w:type="dxa"/>
            <w:vMerge w:val="restart"/>
            <w:vAlign w:val="top"/>
          </w:tcPr>
          <w:p>
            <w:pPr>
              <w:spacing w:before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单层黑色阻尼网，铁丝框架</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黑色防虫网</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1800*1260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120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黑色防虫网</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1660*850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67</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高效过滤器H13</w:t>
            </w:r>
            <w:r>
              <w:rPr>
                <w:rFonts w:hint="eastAsia" w:ascii="宋体" w:hAnsi="宋体"/>
                <w:color w:val="FF0000"/>
                <w:sz w:val="24"/>
                <w:lang w:val="en-US" w:eastAsia="zh-CN"/>
              </w:rPr>
              <w:t>*</w:t>
            </w:r>
          </w:p>
        </w:tc>
        <w:tc>
          <w:tcPr>
            <w:tcW w:w="1879"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580*1315*70</w:t>
            </w:r>
          </w:p>
        </w:tc>
        <w:tc>
          <w:tcPr>
            <w:tcW w:w="765"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只</w:t>
            </w:r>
          </w:p>
        </w:tc>
        <w:tc>
          <w:tcPr>
            <w:tcW w:w="936" w:type="dxa"/>
            <w:vAlign w:val="top"/>
          </w:tcPr>
          <w:p>
            <w:pPr>
              <w:spacing w:beforeLines="0"/>
              <w:jc w:val="left"/>
              <w:rPr>
                <w:rFonts w:hint="default" w:ascii="宋体" w:hAnsi="宋体" w:eastAsia="宋体" w:cs="Times New Roman"/>
                <w:color w:val="FF0000"/>
                <w:kern w:val="2"/>
                <w:sz w:val="24"/>
                <w:szCs w:val="24"/>
                <w:lang w:val="en-US" w:eastAsia="zh-CN" w:bidi="ar-SA"/>
              </w:rPr>
            </w:pPr>
            <w:r>
              <w:rPr>
                <w:rFonts w:hint="eastAsia" w:ascii="宋体" w:hAnsi="宋体" w:cs="Times New Roman"/>
                <w:color w:val="FF0000"/>
                <w:kern w:val="2"/>
                <w:sz w:val="24"/>
                <w:szCs w:val="24"/>
                <w:lang w:val="en-US" w:eastAsia="zh-CN" w:bidi="ar-SA"/>
              </w:rPr>
              <w:t>525</w:t>
            </w:r>
          </w:p>
        </w:tc>
        <w:tc>
          <w:tcPr>
            <w:tcW w:w="3249" w:type="dxa"/>
            <w:vAlign w:val="top"/>
          </w:tcPr>
          <w:p>
            <w:pPr>
              <w:spacing w:before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铝合金型材外框，分隔物优质热熔胶，双面护网，进风面密封条，过滤效率≥99.97%@0.3μm H13</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700*1315*70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630</w:t>
            </w:r>
          </w:p>
        </w:tc>
        <w:tc>
          <w:tcPr>
            <w:tcW w:w="3249" w:type="dxa"/>
            <w:vMerge w:val="restart"/>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580*1515*70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620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500*1515*70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580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375*1110*70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410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700*1110*70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590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500*1310*70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560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375*1310*70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480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610*765*70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370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510*765*70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340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570*610*70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360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320*320*220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240</w:t>
            </w:r>
          </w:p>
        </w:tc>
        <w:tc>
          <w:tcPr>
            <w:tcW w:w="3249" w:type="dxa"/>
            <w:vMerge w:val="restart"/>
            <w:vAlign w:val="top"/>
          </w:tcPr>
          <w:p>
            <w:pPr>
              <w:spacing w:before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镀锌框，分隔物无尘双胶纸，无护网进风面密封条，过滤效率≥99.97%@0.3μm H13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高效过滤器H13</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484*484*220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330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82" w:type="dxa"/>
            <w:gridSpan w:val="6"/>
            <w:vAlign w:val="top"/>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restart"/>
            <w:vAlign w:val="top"/>
          </w:tcPr>
          <w:p>
            <w:pPr>
              <w:rPr>
                <w:rFonts w:hint="eastAsia"/>
                <w:sz w:val="32"/>
                <w:szCs w:val="32"/>
              </w:rPr>
            </w:pPr>
            <w:r>
              <w:rPr>
                <w:rFonts w:hint="eastAsia"/>
                <w:sz w:val="32"/>
                <w:szCs w:val="32"/>
              </w:rPr>
              <w:t>新大楼</w:t>
            </w:r>
          </w:p>
          <w:p>
            <w:pPr>
              <w:rPr>
                <w:rFonts w:hint="eastAsia" w:eastAsia="宋体"/>
                <w:sz w:val="32"/>
                <w:szCs w:val="32"/>
                <w:lang w:eastAsia="zh-CN"/>
              </w:rPr>
            </w:pPr>
            <w:r>
              <w:rPr>
                <w:rFonts w:hint="eastAsia"/>
                <w:sz w:val="32"/>
                <w:szCs w:val="32"/>
                <w:lang w:eastAsia="zh-CN"/>
              </w:rPr>
              <w:t>使用</w:t>
            </w: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371*610*45</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63</w:t>
            </w:r>
          </w:p>
        </w:tc>
        <w:tc>
          <w:tcPr>
            <w:tcW w:w="3249" w:type="dxa"/>
            <w:vMerge w:val="restart"/>
            <w:vAlign w:val="top"/>
          </w:tcPr>
          <w:p>
            <w:pPr>
              <w:spacing w:before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G4（计重法90%）无纺布，铝合金框塑料角件，钢筋龙骨</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500*418*46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62</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670*418*46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73</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688*610*45</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80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715*310*46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72</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750*420*46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80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870*455*46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85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1025*418*46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120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1025*455*46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124</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1025*490*46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130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1025*496*46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131</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初效板式G4</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1020*450*46</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122</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中效袋式F8</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592*592*381*8</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75</w:t>
            </w:r>
          </w:p>
        </w:tc>
        <w:tc>
          <w:tcPr>
            <w:tcW w:w="3249" w:type="dxa"/>
            <w:vAlign w:val="top"/>
          </w:tcPr>
          <w:p>
            <w:pPr>
              <w:spacing w:before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F8(计数法90%）复合料，镀锌框</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中效板式F5</w:t>
            </w:r>
            <w:r>
              <w:rPr>
                <w:rFonts w:hint="eastAsia" w:ascii="宋体" w:hAnsi="宋体"/>
                <w:color w:val="FF0000"/>
                <w:sz w:val="24"/>
                <w:lang w:val="en-US" w:eastAsia="zh-CN"/>
              </w:rPr>
              <w:t>*</w:t>
            </w:r>
          </w:p>
        </w:tc>
        <w:tc>
          <w:tcPr>
            <w:tcW w:w="1879"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460*270*20</w:t>
            </w:r>
          </w:p>
        </w:tc>
        <w:tc>
          <w:tcPr>
            <w:tcW w:w="765" w:type="dxa"/>
            <w:vAlign w:val="top"/>
          </w:tcPr>
          <w:p>
            <w:pPr>
              <w:spacing w:beforeLines="0"/>
              <w:jc w:val="left"/>
              <w:rPr>
                <w:rFonts w:hint="eastAsia" w:ascii="宋体" w:hAnsi="宋体" w:eastAsia="宋体" w:cs="Times New Roman"/>
                <w:color w:val="FF0000"/>
                <w:kern w:val="2"/>
                <w:sz w:val="24"/>
                <w:szCs w:val="24"/>
                <w:lang w:val="en-US" w:eastAsia="zh-CN" w:bidi="ar-SA"/>
              </w:rPr>
            </w:pPr>
            <w:r>
              <w:rPr>
                <w:rFonts w:hint="eastAsia" w:ascii="宋体" w:hAnsi="宋体"/>
                <w:color w:val="FF0000"/>
                <w:sz w:val="24"/>
              </w:rPr>
              <w:t>只</w:t>
            </w:r>
          </w:p>
        </w:tc>
        <w:tc>
          <w:tcPr>
            <w:tcW w:w="936" w:type="dxa"/>
            <w:vAlign w:val="top"/>
          </w:tcPr>
          <w:p>
            <w:pPr>
              <w:spacing w:beforeLines="0"/>
              <w:jc w:val="left"/>
              <w:rPr>
                <w:rFonts w:hint="default" w:ascii="宋体" w:hAnsi="宋体" w:eastAsia="宋体" w:cs="Times New Roman"/>
                <w:color w:val="FF0000"/>
                <w:kern w:val="2"/>
                <w:sz w:val="24"/>
                <w:szCs w:val="24"/>
                <w:lang w:val="en-US" w:eastAsia="zh-CN" w:bidi="ar-SA"/>
              </w:rPr>
            </w:pPr>
            <w:r>
              <w:rPr>
                <w:rFonts w:hint="eastAsia" w:ascii="宋体" w:hAnsi="宋体" w:cs="Times New Roman"/>
                <w:color w:val="FF0000"/>
                <w:kern w:val="2"/>
                <w:sz w:val="24"/>
                <w:szCs w:val="24"/>
                <w:lang w:val="en-US" w:eastAsia="zh-CN" w:bidi="ar-SA"/>
              </w:rPr>
              <w:t>40</w:t>
            </w:r>
          </w:p>
        </w:tc>
        <w:tc>
          <w:tcPr>
            <w:tcW w:w="3249" w:type="dxa"/>
            <w:vMerge w:val="restart"/>
            <w:vAlign w:val="top"/>
          </w:tcPr>
          <w:p>
            <w:pPr>
              <w:spacing w:beforeLines="0"/>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G4（计重法90%）无纺布，铝合金框塑料角件</w:t>
            </w:r>
            <w:r>
              <w:rPr>
                <w:rFonts w:hint="eastAsia" w:ascii="宋体" w:hAnsi="宋体"/>
                <w:color w:val="00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中效板式F5</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520*330*20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45</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中效板式F5</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520*520*20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57</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vAlign w:val="top"/>
          </w:tcPr>
          <w:p>
            <w:pPr>
              <w:rPr>
                <w:sz w:val="32"/>
                <w:szCs w:val="32"/>
              </w:rPr>
            </w:pPr>
          </w:p>
        </w:tc>
        <w:tc>
          <w:tcPr>
            <w:tcW w:w="1842"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中效板式F5</w:t>
            </w:r>
          </w:p>
        </w:tc>
        <w:tc>
          <w:tcPr>
            <w:tcW w:w="1879"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1020*330*20</w:t>
            </w:r>
          </w:p>
        </w:tc>
        <w:tc>
          <w:tcPr>
            <w:tcW w:w="765" w:type="dxa"/>
            <w:vAlign w:val="top"/>
          </w:tcPr>
          <w:p>
            <w:pPr>
              <w:spacing w:beforeLines="0"/>
              <w:jc w:val="left"/>
              <w:rPr>
                <w:rFonts w:hint="eastAsia" w:ascii="宋体" w:hAnsi="宋体" w:eastAsia="宋体" w:cs="Times New Roman"/>
                <w:color w:val="000000"/>
                <w:kern w:val="2"/>
                <w:sz w:val="24"/>
                <w:szCs w:val="24"/>
                <w:lang w:val="en-US" w:eastAsia="zh-CN" w:bidi="ar-SA"/>
              </w:rPr>
            </w:pPr>
            <w:r>
              <w:rPr>
                <w:rFonts w:hint="eastAsia" w:ascii="宋体" w:hAnsi="宋体"/>
                <w:color w:val="000000"/>
                <w:sz w:val="24"/>
              </w:rPr>
              <w:t>只</w:t>
            </w:r>
          </w:p>
        </w:tc>
        <w:tc>
          <w:tcPr>
            <w:tcW w:w="936" w:type="dxa"/>
            <w:vAlign w:val="top"/>
          </w:tcPr>
          <w:p>
            <w:pPr>
              <w:spacing w:beforeLines="0"/>
              <w:jc w:val="left"/>
              <w:rPr>
                <w:rFonts w:hint="default"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70</w:t>
            </w:r>
          </w:p>
        </w:tc>
        <w:tc>
          <w:tcPr>
            <w:tcW w:w="3249" w:type="dxa"/>
            <w:vMerge w:val="continue"/>
            <w:vAlign w:val="top"/>
          </w:tcPr>
          <w:p>
            <w:pPr>
              <w:spacing w:beforeLines="0"/>
              <w:jc w:val="center"/>
              <w:rPr>
                <w:rFonts w:hint="eastAsia" w:ascii="宋体" w:hAnsi="宋体" w:eastAsia="宋体" w:cs="Times New Roman"/>
                <w:color w:val="000000"/>
                <w:kern w:val="2"/>
                <w:sz w:val="24"/>
                <w:szCs w:val="24"/>
                <w:lang w:val="en-US" w:eastAsia="zh-CN" w:bidi="ar-SA"/>
              </w:rPr>
            </w:pPr>
          </w:p>
        </w:tc>
      </w:tr>
    </w:tbl>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7923486">
    <w:nsid w:val="5E0D339E"/>
    <w:multiLevelType w:val="singleLevel"/>
    <w:tmpl w:val="5E0D339E"/>
    <w:lvl w:ilvl="0" w:tentative="1">
      <w:start w:val="1"/>
      <w:numFmt w:val="decimal"/>
      <w:suff w:val="nothing"/>
      <w:lvlText w:val="%1、"/>
      <w:lvlJc w:val="left"/>
    </w:lvl>
  </w:abstractNum>
  <w:num w:numId="1">
    <w:abstractNumId w:val="15779234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2021-04-14T02:44:36Z</dcterms:modified>
  <dc:title>秀山医院新风系统及手术室净化系统过滤网采购招标要求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