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E95110" w14:textId="00290842" w:rsidR="003E71DF" w:rsidRPr="003E71DF" w:rsidRDefault="003E71DF" w:rsidP="003E71DF">
      <w:pPr>
        <w:spacing w:line="480" w:lineRule="exact"/>
        <w:jc w:val="center"/>
        <w:rPr>
          <w:rFonts w:hint="eastAsia"/>
          <w:sz w:val="28"/>
          <w:szCs w:val="32"/>
        </w:rPr>
      </w:pPr>
      <w:r w:rsidRPr="003E71DF">
        <w:rPr>
          <w:rFonts w:hint="eastAsia"/>
          <w:sz w:val="28"/>
          <w:szCs w:val="32"/>
        </w:rPr>
        <w:t>非接触眼压计参数</w:t>
      </w:r>
    </w:p>
    <w:p w14:paraId="4EA41318" w14:textId="4575488E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类型：非接触型</w:t>
      </w:r>
    </w:p>
    <w:p w14:paraId="42D7BEEF" w14:textId="70036E1C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测量范围：</w:t>
      </w:r>
      <w:r w:rsidRPr="003E71DF">
        <w:rPr>
          <w:sz w:val="28"/>
          <w:szCs w:val="32"/>
        </w:rPr>
        <w:t>1</w:t>
      </w:r>
      <w:r w:rsidRPr="003E71DF">
        <w:rPr>
          <w:sz w:val="28"/>
          <w:szCs w:val="32"/>
        </w:rPr>
        <w:t>-60mmHg，30mm/60mm间自动切换</w:t>
      </w:r>
    </w:p>
    <w:p w14:paraId="69C4B4C8" w14:textId="2E07CBE5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★测量模式：全自动</w:t>
      </w:r>
      <w:r w:rsidRPr="003E71DF">
        <w:rPr>
          <w:sz w:val="28"/>
          <w:szCs w:val="32"/>
        </w:rPr>
        <w:t>/自动/手动</w:t>
      </w:r>
    </w:p>
    <w:p w14:paraId="3A585451" w14:textId="06F8F16C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全自动模式：自动对焦、自动测量、自动打印智能一体化，可一键完成双眼检查，无需病人移动</w:t>
      </w:r>
    </w:p>
    <w:p w14:paraId="69A78456" w14:textId="77777777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角膜厚度补偿并显示功能：输入中央角膜厚度并显示，自动计算修正眼压值</w:t>
      </w:r>
    </w:p>
    <w:p w14:paraId="5A8CBA12" w14:textId="77777777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具有自动眼球跟踪技术</w:t>
      </w:r>
    </w:p>
    <w:p w14:paraId="63CB34C8" w14:textId="11785257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★操作距离：≥</w:t>
      </w:r>
      <w:r w:rsidRPr="003E71DF">
        <w:rPr>
          <w:sz w:val="28"/>
          <w:szCs w:val="32"/>
        </w:rPr>
        <w:t>11mm</w:t>
      </w:r>
    </w:p>
    <w:p w14:paraId="05B4BA3F" w14:textId="77777777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左右眼切换：自动</w:t>
      </w:r>
    </w:p>
    <w:p w14:paraId="0159B159" w14:textId="77777777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下巴托调节方式：电动调节</w:t>
      </w:r>
    </w:p>
    <w:p w14:paraId="68F5481F" w14:textId="77777777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proofErr w:type="gramStart"/>
      <w:r w:rsidRPr="003E71DF">
        <w:rPr>
          <w:rFonts w:hint="eastAsia"/>
          <w:sz w:val="28"/>
          <w:szCs w:val="32"/>
        </w:rPr>
        <w:t>固视系统</w:t>
      </w:r>
      <w:proofErr w:type="gramEnd"/>
      <w:r w:rsidRPr="003E71DF">
        <w:rPr>
          <w:sz w:val="28"/>
          <w:szCs w:val="32"/>
        </w:rPr>
        <w:t>:：具有</w:t>
      </w:r>
      <w:proofErr w:type="gramStart"/>
      <w:r w:rsidRPr="003E71DF">
        <w:rPr>
          <w:sz w:val="28"/>
          <w:szCs w:val="32"/>
        </w:rPr>
        <w:t>内外固视灯</w:t>
      </w:r>
      <w:proofErr w:type="gramEnd"/>
    </w:p>
    <w:p w14:paraId="24DCAE39" w14:textId="77777777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安全系统：具有电子自动止动系统</w:t>
      </w:r>
    </w:p>
    <w:p w14:paraId="4114814C" w14:textId="2D36B027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出错视频提示：有</w:t>
      </w:r>
    </w:p>
    <w:p w14:paraId="4AB10A1D" w14:textId="77777777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高眼压警告提示：有</w:t>
      </w:r>
    </w:p>
    <w:p w14:paraId="04DDDBA5" w14:textId="77777777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操作控制范围：前后：≥</w:t>
      </w:r>
      <w:r w:rsidRPr="003E71DF">
        <w:rPr>
          <w:sz w:val="28"/>
          <w:szCs w:val="32"/>
        </w:rPr>
        <w:t>40mm ；左右：≥90mm；上下：≥30mm</w:t>
      </w:r>
    </w:p>
    <w:p w14:paraId="4E400C00" w14:textId="77777777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精确度：</w:t>
      </w:r>
      <w:r w:rsidRPr="003E71DF">
        <w:rPr>
          <w:sz w:val="28"/>
          <w:szCs w:val="32"/>
        </w:rPr>
        <w:t>0.1mmHg</w:t>
      </w:r>
    </w:p>
    <w:p w14:paraId="0A194BA6" w14:textId="77777777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打印：热敏打印</w:t>
      </w:r>
      <w:r w:rsidRPr="003E71DF">
        <w:rPr>
          <w:sz w:val="28"/>
          <w:szCs w:val="32"/>
        </w:rPr>
        <w:t xml:space="preserve"> 自动切纸  </w:t>
      </w:r>
      <w:proofErr w:type="gramStart"/>
      <w:r w:rsidRPr="003E71DF">
        <w:rPr>
          <w:sz w:val="28"/>
          <w:szCs w:val="32"/>
        </w:rPr>
        <w:t>纸宽</w:t>
      </w:r>
      <w:proofErr w:type="gramEnd"/>
      <w:r w:rsidRPr="003E71DF">
        <w:rPr>
          <w:sz w:val="28"/>
          <w:szCs w:val="32"/>
        </w:rPr>
        <w:t>58mm</w:t>
      </w:r>
    </w:p>
    <w:p w14:paraId="0777C526" w14:textId="77777777" w:rsidR="003E71D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数据接口：</w:t>
      </w:r>
      <w:r w:rsidRPr="003E71DF">
        <w:rPr>
          <w:sz w:val="28"/>
          <w:szCs w:val="32"/>
        </w:rPr>
        <w:t>USB ；RS-232C ；LAN</w:t>
      </w:r>
    </w:p>
    <w:p w14:paraId="104B48BF" w14:textId="3F6D53B1" w:rsidR="004F56FF" w:rsidRPr="003E71DF" w:rsidRDefault="003E71DF" w:rsidP="003E71DF">
      <w:pPr>
        <w:pStyle w:val="a3"/>
        <w:numPr>
          <w:ilvl w:val="0"/>
          <w:numId w:val="1"/>
        </w:numPr>
        <w:spacing w:line="480" w:lineRule="exact"/>
        <w:ind w:firstLineChars="0"/>
        <w:rPr>
          <w:sz w:val="28"/>
          <w:szCs w:val="32"/>
        </w:rPr>
      </w:pPr>
      <w:r w:rsidRPr="003E71DF">
        <w:rPr>
          <w:rFonts w:hint="eastAsia"/>
          <w:sz w:val="28"/>
          <w:szCs w:val="32"/>
        </w:rPr>
        <w:t>显示器：</w:t>
      </w:r>
      <w:r w:rsidRPr="003E71DF">
        <w:rPr>
          <w:sz w:val="28"/>
          <w:szCs w:val="32"/>
        </w:rPr>
        <w:t>5.7英寸（14.5cm）；彩色液晶屏；可倾斜</w:t>
      </w:r>
    </w:p>
    <w:p w14:paraId="60307A8D" w14:textId="1E7360D1" w:rsidR="003E71DF" w:rsidRPr="003E71DF" w:rsidRDefault="003E71DF" w:rsidP="003E71DF">
      <w:pPr>
        <w:spacing w:line="480" w:lineRule="exact"/>
        <w:rPr>
          <w:sz w:val="28"/>
          <w:szCs w:val="32"/>
        </w:rPr>
      </w:pPr>
    </w:p>
    <w:p w14:paraId="4B55E447" w14:textId="67C99DEA" w:rsidR="003E71DF" w:rsidRPr="003E71DF" w:rsidRDefault="003E71DF" w:rsidP="003E71DF">
      <w:pPr>
        <w:spacing w:line="480" w:lineRule="exact"/>
        <w:rPr>
          <w:rFonts w:hint="eastAsia"/>
          <w:sz w:val="28"/>
          <w:szCs w:val="32"/>
        </w:rPr>
      </w:pPr>
      <w:r w:rsidRPr="003E71DF">
        <w:rPr>
          <w:rFonts w:hint="eastAsia"/>
          <w:sz w:val="28"/>
          <w:szCs w:val="32"/>
        </w:rPr>
        <w:t>质保：提供免费质保不少于2年</w:t>
      </w:r>
    </w:p>
    <w:sectPr w:rsidR="003E71DF" w:rsidRPr="003E71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567F7C"/>
    <w:multiLevelType w:val="hybridMultilevel"/>
    <w:tmpl w:val="0C86E9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0444AF3"/>
    <w:multiLevelType w:val="hybridMultilevel"/>
    <w:tmpl w:val="D2EC3D22"/>
    <w:lvl w:ilvl="0" w:tplc="AB20642E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1DF"/>
    <w:rsid w:val="003E71DF"/>
    <w:rsid w:val="004F56FF"/>
    <w:rsid w:val="00D82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F891B"/>
  <w15:chartTrackingRefBased/>
  <w15:docId w15:val="{BBA181E9-2822-409B-847E-439BB65A3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71D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92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74517B-55C7-4D62-BD07-C82BBE405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1</cp:revision>
  <cp:lastPrinted>2021-03-02T01:00:00Z</cp:lastPrinted>
  <dcterms:created xsi:type="dcterms:W3CDTF">2021-03-02T00:50:00Z</dcterms:created>
  <dcterms:modified xsi:type="dcterms:W3CDTF">2021-03-02T01:01:00Z</dcterms:modified>
</cp:coreProperties>
</file>