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我院采购的耳鼻喉成像系统及器械</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耳鼻喉成像系统及器械</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耳鼻喉成像系统及器械</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30</w:t>
      </w:r>
      <w:bookmarkStart w:id="0" w:name="_GoBack"/>
      <w:bookmarkEnd w:id="0"/>
      <w:r>
        <w:rPr>
          <w:rFonts w:hint="eastAsia"/>
          <w:sz w:val="30"/>
          <w:szCs w:val="30"/>
        </w:rPr>
        <w:t>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0969B9"/>
    <w:rsid w:val="11726DDB"/>
    <w:rsid w:val="182533AC"/>
    <w:rsid w:val="1EC67159"/>
    <w:rsid w:val="1EE66F92"/>
    <w:rsid w:val="255B00AB"/>
    <w:rsid w:val="291C3A2B"/>
    <w:rsid w:val="2C6167CD"/>
    <w:rsid w:val="2FDF1B49"/>
    <w:rsid w:val="3334117F"/>
    <w:rsid w:val="3EFE4153"/>
    <w:rsid w:val="42E51C65"/>
    <w:rsid w:val="5EC42268"/>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2021-02-03T07:29:00Z</cp:lastPrinted>
  <dcterms:modified xsi:type="dcterms:W3CDTF">2021-02-04T07:14:39Z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