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动态血糖监测系统配套血酮试纸项目</w:t>
      </w:r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  <w:bookmarkStart w:id="0" w:name="_GoBack"/>
      <w:bookmarkEnd w:id="0"/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28280153">
    <w:nsid w:val="B47FE359"/>
    <w:multiLevelType w:val="singleLevel"/>
    <w:tmpl w:val="B47FE359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0282801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2020-12-18T07:13:19Z</dcterms:modified>
  <dc:title>动态血糖监测系统配套血酮试纸项目需满足以下要求：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