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黑体" w:hAnsi="黑体" w:eastAsia="黑体" w:cs="黑体"/>
          <w:b/>
          <w:sz w:val="30"/>
          <w:szCs w:val="30"/>
          <w:lang w:val="en-US" w:eastAsia="zh-CN"/>
        </w:rPr>
      </w:pPr>
      <w:bookmarkStart w:id="2" w:name="_GoBack"/>
      <w:bookmarkEnd w:id="2"/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2020年国庆、中秋两节慰问品采购需求</w:t>
      </w:r>
    </w:p>
    <w:p>
      <w:pPr>
        <w:spacing w:line="360" w:lineRule="exact"/>
        <w:rPr>
          <w:rFonts w:hint="eastAsia" w:ascii="宋体"/>
          <w:b/>
          <w:sz w:val="24"/>
          <w:szCs w:val="24"/>
        </w:rPr>
      </w:pPr>
    </w:p>
    <w:p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一</w:t>
      </w:r>
      <w:r>
        <w:rPr>
          <w:rFonts w:hint="eastAsia" w:ascii="宋体"/>
          <w:b/>
          <w:sz w:val="24"/>
          <w:szCs w:val="24"/>
        </w:rPr>
        <w:t>、慰问品采购具体要求</w:t>
      </w:r>
    </w:p>
    <w:p>
      <w:pPr>
        <w:spacing w:line="360" w:lineRule="exact"/>
        <w:ind w:firstLine="480" w:firstLineChars="200"/>
        <w:rPr>
          <w:rFonts w:ascii="宋体"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1、职工生活</w:t>
      </w:r>
      <w:r>
        <w:rPr>
          <w:rFonts w:hint="eastAsia" w:ascii="宋体"/>
          <w:bCs/>
          <w:sz w:val="24"/>
          <w:szCs w:val="24"/>
        </w:rPr>
        <w:t>慰问品采购可在徽采商城优先采购。</w:t>
      </w:r>
      <w:bookmarkStart w:id="0" w:name="_Toc534363187"/>
      <w:bookmarkStart w:id="1" w:name="_Toc15472_WPSOffice_Level2"/>
    </w:p>
    <w:p>
      <w:pPr>
        <w:spacing w:line="360" w:lineRule="exact"/>
        <w:ind w:firstLine="480" w:firstLineChars="200"/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sz w:val="24"/>
          <w:szCs w:val="24"/>
        </w:rPr>
        <w:t>样品要求</w:t>
      </w:r>
      <w:bookmarkEnd w:id="0"/>
      <w:bookmarkEnd w:id="1"/>
      <w:r>
        <w:rPr>
          <w:rFonts w:hint="eastAsia" w:ascii="宋体"/>
          <w:sz w:val="24"/>
          <w:szCs w:val="24"/>
        </w:rPr>
        <w:t>：成交</w:t>
      </w:r>
      <w:r>
        <w:rPr>
          <w:rFonts w:ascii="宋体"/>
          <w:sz w:val="24"/>
          <w:szCs w:val="24"/>
        </w:rPr>
        <w:t>供应商提供的慰问品样品须符合</w:t>
      </w:r>
      <w:r>
        <w:rPr>
          <w:rFonts w:hint="eastAsia" w:ascii="宋体"/>
          <w:sz w:val="24"/>
          <w:szCs w:val="24"/>
        </w:rPr>
        <w:t>上述每包</w:t>
      </w:r>
      <w:r>
        <w:rPr>
          <w:rFonts w:ascii="宋体"/>
          <w:sz w:val="24"/>
          <w:szCs w:val="24"/>
        </w:rPr>
        <w:t>货物技术规格要求，成交后须按样品供货</w:t>
      </w:r>
      <w:r>
        <w:rPr>
          <w:rFonts w:hint="eastAsia"/>
        </w:rPr>
        <w:t>。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sz w:val="24"/>
          <w:szCs w:val="24"/>
        </w:rPr>
        <w:t>投标人所投品牌与上述不一致的，按无效标处理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4、投标人所报价格为</w:t>
      </w:r>
      <w:r>
        <w:rPr>
          <w:rFonts w:hint="eastAsia"/>
          <w:sz w:val="24"/>
          <w:szCs w:val="24"/>
        </w:rPr>
        <w:t>交付至招标人现场的落地价，包含货物价、包装费、运至目的地的运输费、仓储费、检测费、人员工资、技术支持、上门服务及售后服务、税金、招标代理服务费等一切费用。中标后不予调整。</w:t>
      </w:r>
    </w:p>
    <w:p>
      <w:pPr>
        <w:spacing w:line="40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Arial"/>
          <w:sz w:val="24"/>
        </w:rPr>
        <w:t>5、合同签订后5个日历日内完成交货。</w:t>
      </w:r>
    </w:p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二</w:t>
      </w:r>
      <w:r>
        <w:rPr>
          <w:rFonts w:hint="eastAsia" w:ascii="宋体" w:hAnsi="宋体"/>
          <w:b/>
          <w:sz w:val="24"/>
          <w:szCs w:val="24"/>
        </w:rPr>
        <w:t>、质量要求及验收标准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中标人所供产品，必须提供近期的</w:t>
      </w:r>
      <w:r>
        <w:rPr>
          <w:rFonts w:hint="eastAsia" w:ascii="宋体" w:hAnsi="宋体"/>
          <w:sz w:val="24"/>
          <w:szCs w:val="24"/>
          <w:lang w:val="en-US" w:eastAsia="zh-CN"/>
        </w:rPr>
        <w:t>(2020年7月1日以后生产的）</w:t>
      </w:r>
      <w:r>
        <w:rPr>
          <w:rFonts w:hint="eastAsia" w:ascii="宋体" w:hAnsi="宋体"/>
          <w:sz w:val="24"/>
          <w:szCs w:val="24"/>
        </w:rPr>
        <w:t>、与采购品种相符的产品出厂检验报告。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3、中标人在供货期间，凡因所供货物质量问题造成严重后果的，中标人必须承担一切经济和法律责任。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4、招标人组织相关单位进行验收，货物到达现场后，中标人应在使用单位人员在场情况下当面共同清点、检查外观，双方签字确认。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highlight w:val="yellow"/>
        </w:rPr>
        <w:t>5、为了做好新型冠肺炎疫情防控，有效减少人员聚集，保障公众的生命财产安全，切实贯彻落实国家有关疫情的采购规定，中标供应商需提供提货票据。</w:t>
      </w:r>
    </w:p>
    <w:p>
      <w:pPr>
        <w:spacing w:line="480" w:lineRule="auto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  <w:lang w:val="en-US" w:eastAsia="zh-CN"/>
        </w:rPr>
        <w:t>三</w:t>
      </w:r>
      <w:r>
        <w:rPr>
          <w:rFonts w:hint="eastAsia" w:hAnsi="宋体" w:cs="宋体"/>
          <w:b/>
          <w:sz w:val="24"/>
          <w:szCs w:val="24"/>
        </w:rPr>
        <w:t>、结算方式</w:t>
      </w:r>
    </w:p>
    <w:p>
      <w:pPr>
        <w:adjustRightInd w:val="0"/>
        <w:snapToGrid w:val="0"/>
        <w:spacing w:line="348" w:lineRule="auto"/>
        <w:ind w:firstLine="424" w:firstLineChars="177"/>
        <w:rPr>
          <w:rFonts w:ascii="宋体" w:hAnsi="宋体"/>
          <w:b/>
          <w:sz w:val="24"/>
        </w:rPr>
      </w:pPr>
      <w:r>
        <w:rPr>
          <w:rFonts w:hint="eastAsia"/>
          <w:sz w:val="24"/>
          <w:szCs w:val="24"/>
        </w:rPr>
        <w:t>全部货物验收合格后，5日内付货款的30%，30日内付剩余款项。中标人提供合规发票。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633AE"/>
    <w:rsid w:val="04C633AE"/>
    <w:rsid w:val="57DF5AC2"/>
    <w:rsid w:val="5EE4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2020-09-08T08:25:00Z</dcterms:created>
  <dc:creator>敏敏</dc:creator>
  <cp:lastModifiedBy>敏敏</cp:lastModifiedBy>
  <dcterms:modified xsi:type="dcterms:W3CDTF">2020-09-08T08:39:26Z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