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需购买发电机控制</w:t>
      </w:r>
      <w:r>
        <w:rPr>
          <w:rFonts w:hint="eastAsia"/>
          <w:sz w:val="32"/>
          <w:szCs w:val="32"/>
          <w:lang w:val="en-US" w:eastAsia="zh-CN"/>
        </w:rPr>
        <w:t>柜（含内部主板及线路）一个、需要至现场查看</w:t>
      </w:r>
      <w:r>
        <w:rPr>
          <w:rFonts w:hint="eastAsia"/>
          <w:sz w:val="32"/>
          <w:szCs w:val="32"/>
        </w:rPr>
        <w:t>，以下为发电机相关参数，最终以现场为准。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1380"/>
        <w:gridCol w:w="1700"/>
        <w:gridCol w:w="1342"/>
        <w:gridCol w:w="1331"/>
        <w:gridCol w:w="138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r>
              <w:rPr>
                <w:rFonts w:hint="eastAsia"/>
              </w:rPr>
              <w:t>品牌</w:t>
            </w:r>
          </w:p>
        </w:tc>
        <w:tc>
          <w:tcPr>
            <w:tcW w:w="1420" w:type="dxa"/>
          </w:tcPr>
          <w:p>
            <w:r>
              <w:rPr>
                <w:rFonts w:hint="eastAsia"/>
              </w:rPr>
              <w:t>型号</w:t>
            </w:r>
          </w:p>
        </w:tc>
        <w:tc>
          <w:tcPr>
            <w:tcW w:w="1420" w:type="dxa"/>
          </w:tcPr>
          <w:p>
            <w:r>
              <w:rPr>
                <w:rFonts w:hint="eastAsia"/>
              </w:rPr>
              <w:t>主用功率</w:t>
            </w:r>
          </w:p>
        </w:tc>
        <w:tc>
          <w:tcPr>
            <w:tcW w:w="1420" w:type="dxa"/>
          </w:tcPr>
          <w:p>
            <w:r>
              <w:rPr>
                <w:rFonts w:hint="eastAsia"/>
              </w:rPr>
              <w:t>额定电流</w:t>
            </w:r>
          </w:p>
        </w:tc>
        <w:tc>
          <w:tcPr>
            <w:tcW w:w="1421" w:type="dxa"/>
          </w:tcPr>
          <w:p>
            <w:r>
              <w:rPr>
                <w:rFonts w:hint="eastAsia"/>
              </w:rPr>
              <w:t>频率</w:t>
            </w:r>
          </w:p>
        </w:tc>
        <w:tc>
          <w:tcPr>
            <w:tcW w:w="1421" w:type="dxa"/>
          </w:tcPr>
          <w:p>
            <w:r>
              <w:rPr>
                <w:rFonts w:hint="eastAsia"/>
              </w:rPr>
              <w:t>转速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r>
              <w:rPr>
                <w:rFonts w:hint="eastAsia"/>
              </w:rPr>
              <w:t>CUMMINS</w:t>
            </w:r>
          </w:p>
        </w:tc>
        <w:tc>
          <w:tcPr>
            <w:tcW w:w="1420" w:type="dxa"/>
          </w:tcPr>
          <w:p>
            <w:r>
              <w:rPr>
                <w:rFonts w:hint="eastAsia"/>
              </w:rPr>
              <w:t>HH-C1000</w:t>
            </w:r>
          </w:p>
        </w:tc>
        <w:tc>
          <w:tcPr>
            <w:tcW w:w="1420" w:type="dxa"/>
          </w:tcPr>
          <w:p>
            <w:r>
              <w:rPr>
                <w:rFonts w:hint="eastAsia"/>
              </w:rPr>
              <w:t>1000KW1250KVA</w:t>
            </w:r>
          </w:p>
        </w:tc>
        <w:tc>
          <w:tcPr>
            <w:tcW w:w="1420" w:type="dxa"/>
          </w:tcPr>
          <w:p>
            <w:r>
              <w:rPr>
                <w:rFonts w:hint="eastAsia"/>
              </w:rPr>
              <w:t>1800A</w:t>
            </w:r>
          </w:p>
        </w:tc>
        <w:tc>
          <w:tcPr>
            <w:tcW w:w="1421" w:type="dxa"/>
          </w:tcPr>
          <w:p>
            <w:r>
              <w:rPr>
                <w:rFonts w:hint="eastAsia"/>
              </w:rPr>
              <w:t>50HZ</w:t>
            </w:r>
          </w:p>
        </w:tc>
        <w:tc>
          <w:tcPr>
            <w:tcW w:w="1421" w:type="dxa"/>
          </w:tcPr>
          <w:p>
            <w:r>
              <w:rPr>
                <w:rFonts w:hint="eastAsia"/>
              </w:rPr>
              <w:t>1500r/min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r>
              <w:rPr>
                <w:rFonts w:hint="eastAsia"/>
              </w:rPr>
              <w:t>相数</w:t>
            </w:r>
          </w:p>
        </w:tc>
        <w:tc>
          <w:tcPr>
            <w:tcW w:w="1420" w:type="dxa"/>
          </w:tcPr>
          <w:p>
            <w:r>
              <w:rPr>
                <w:rFonts w:hint="eastAsia"/>
              </w:rPr>
              <w:t>额定电压</w:t>
            </w:r>
          </w:p>
        </w:tc>
        <w:tc>
          <w:tcPr>
            <w:tcW w:w="1420" w:type="dxa"/>
          </w:tcPr>
          <w:p>
            <w:r>
              <w:rPr>
                <w:rFonts w:hint="eastAsia"/>
              </w:rPr>
              <w:t>额定功率因数COS</w:t>
            </w:r>
          </w:p>
        </w:tc>
        <w:tc>
          <w:tcPr>
            <w:tcW w:w="1420" w:type="dxa"/>
          </w:tcPr>
          <w:p/>
        </w:tc>
        <w:tc>
          <w:tcPr>
            <w:tcW w:w="1421" w:type="dxa"/>
          </w:tcPr>
          <w:p/>
        </w:tc>
        <w:tc>
          <w:tcPr>
            <w:tcW w:w="1421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20" w:type="dxa"/>
          </w:tcPr>
          <w:p>
            <w:r>
              <w:rPr>
                <w:rFonts w:hint="eastAsia"/>
              </w:rPr>
              <w:t>400/230V</w:t>
            </w:r>
          </w:p>
        </w:tc>
        <w:tc>
          <w:tcPr>
            <w:tcW w:w="1420" w:type="dxa"/>
          </w:tcPr>
          <w:p>
            <w:r>
              <w:rPr>
                <w:rFonts w:hint="eastAsia"/>
              </w:rPr>
              <w:t>0.8</w:t>
            </w:r>
          </w:p>
        </w:tc>
        <w:tc>
          <w:tcPr>
            <w:tcW w:w="1420" w:type="dxa"/>
          </w:tcPr>
          <w:p/>
        </w:tc>
        <w:tc>
          <w:tcPr>
            <w:tcW w:w="1421" w:type="dxa"/>
          </w:tcPr>
          <w:p/>
        </w:tc>
        <w:tc>
          <w:tcPr>
            <w:tcW w:w="1421" w:type="dxa"/>
          </w:tcPr>
          <w:p/>
        </w:tc>
      </w:tr>
    </w:tbl>
    <w:p>
      <w:pPr>
        <w:rPr>
          <w:rFonts w:hint="eastAsia"/>
        </w:rPr>
      </w:pP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以下为控制价:</w:t>
      </w:r>
    </w:p>
    <w:tbl>
      <w:tblPr>
        <w:tblStyle w:val="4"/>
        <w:tblW w:w="8602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40"/>
        <w:gridCol w:w="1260"/>
        <w:gridCol w:w="900"/>
        <w:gridCol w:w="660"/>
        <w:gridCol w:w="975"/>
        <w:gridCol w:w="4167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53" w:hRule="atLeast"/>
          <w:jc w:val="center"/>
        </w:trPr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ind w:left="140"/>
              <w:jc w:val="center"/>
              <w:rPr>
                <w:rFonts w:hint="eastAsia" w:ascii="Arial Black" w:hAnsi="Arial Black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Arial Black" w:hAnsi="Arial Black" w:eastAsia="宋体" w:cs="Times New Roman"/>
                <w:color w:val="000000"/>
                <w:sz w:val="20"/>
                <w:szCs w:val="20"/>
              </w:rPr>
              <w:t>序号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ind w:left="140"/>
              <w:jc w:val="center"/>
              <w:rPr>
                <w:rFonts w:hint="eastAsia" w:ascii="Arial Black" w:hAnsi="Arial Black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Arial Black" w:hAnsi="Arial Black" w:eastAsia="宋体" w:cs="Times New Roman"/>
                <w:color w:val="000000"/>
                <w:sz w:val="20"/>
                <w:szCs w:val="20"/>
              </w:rPr>
              <w:t>项目名称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ind w:left="140"/>
              <w:jc w:val="center"/>
              <w:rPr>
                <w:rFonts w:ascii="Arial Black" w:hAnsi="Arial Black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Arial Black" w:hAnsi="Arial Black" w:eastAsia="宋体" w:cs="Times New Roman"/>
                <w:color w:val="000000"/>
                <w:sz w:val="20"/>
                <w:szCs w:val="20"/>
              </w:rPr>
              <w:t>单位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ind w:left="140"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数量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ind w:left="140"/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单价</w:t>
            </w:r>
          </w:p>
        </w:tc>
        <w:tc>
          <w:tcPr>
            <w:tcW w:w="4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ind w:left="140"/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53" w:hRule="atLeast"/>
          <w:jc w:val="center"/>
        </w:trPr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Lines="40" w:afterLines="50" w:line="240" w:lineRule="exact"/>
              <w:jc w:val="center"/>
              <w:rPr>
                <w:rFonts w:ascii="Arial Black" w:hAnsi="Arial Black" w:eastAsia="宋体" w:cs="Times New Roman"/>
                <w:sz w:val="20"/>
                <w:szCs w:val="20"/>
              </w:rPr>
            </w:pPr>
            <w:r>
              <w:rPr>
                <w:rFonts w:ascii="Arial Black" w:hAnsi="Arial Black" w:eastAsia="宋体" w:cs="Times New Roman"/>
                <w:sz w:val="20"/>
                <w:szCs w:val="20"/>
              </w:rPr>
              <w:t>1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Lines="40" w:afterLines="50" w:line="240" w:lineRule="exact"/>
              <w:jc w:val="center"/>
              <w:rPr>
                <w:rFonts w:hint="eastAsia" w:ascii="Verdana" w:hAnsi="Verdana" w:eastAsia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Verdana" w:hAnsi="Verdana" w:eastAsia="宋体" w:cs="宋体"/>
                <w:bCs/>
                <w:kern w:val="0"/>
                <w:sz w:val="20"/>
                <w:szCs w:val="20"/>
              </w:rPr>
              <w:t>自启动控制柜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Lines="40" w:afterLines="50" w:line="240" w:lineRule="exact"/>
              <w:jc w:val="center"/>
              <w:rPr>
                <w:rStyle w:val="7"/>
                <w:rFonts w:ascii="Arial Black" w:hAnsi="宋体" w:eastAsia="宋体" w:cs="Arial"/>
                <w:b/>
                <w:color w:val="auto"/>
                <w:sz w:val="20"/>
                <w:szCs w:val="20"/>
              </w:rPr>
            </w:pPr>
            <w:r>
              <w:rPr>
                <w:rStyle w:val="7"/>
                <w:rFonts w:hint="eastAsia" w:ascii="Arial Black" w:hAnsi="宋体" w:eastAsia="宋体" w:cs="Arial"/>
                <w:b/>
                <w:color w:val="auto"/>
                <w:sz w:val="20"/>
                <w:szCs w:val="20"/>
              </w:rPr>
              <w:t>台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Lines="40" w:afterLines="50" w:line="240" w:lineRule="exact"/>
              <w:jc w:val="center"/>
              <w:rPr>
                <w:rStyle w:val="7"/>
                <w:rFonts w:hint="eastAsia" w:ascii="Arial Black" w:hAnsi="宋体" w:eastAsia="宋体" w:cs="Arial"/>
                <w:b/>
                <w:color w:val="auto"/>
                <w:sz w:val="20"/>
                <w:szCs w:val="20"/>
              </w:rPr>
            </w:pPr>
            <w:r>
              <w:rPr>
                <w:rStyle w:val="7"/>
                <w:rFonts w:hint="eastAsia" w:ascii="Arial Black" w:hAnsi="宋体" w:eastAsia="宋体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9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Lines="40" w:afterLines="50" w:line="240" w:lineRule="exact"/>
              <w:jc w:val="center"/>
              <w:rPr>
                <w:rStyle w:val="7"/>
                <w:rFonts w:hint="eastAsia" w:ascii="Arial Black" w:hAnsi="宋体" w:eastAsia="宋体" w:cs="Arial"/>
                <w:b/>
                <w:sz w:val="20"/>
                <w:szCs w:val="20"/>
                <w:lang w:eastAsia="zh-CN"/>
              </w:rPr>
            </w:pPr>
            <w:r>
              <w:rPr>
                <w:rStyle w:val="7"/>
                <w:rFonts w:hint="eastAsia" w:ascii="Arial Black" w:hAnsi="宋体" w:eastAsia="宋体" w:cs="Arial"/>
                <w:color w:val="auto"/>
                <w:sz w:val="20"/>
                <w:szCs w:val="20"/>
                <w:lang w:val="en-US" w:eastAsia="zh-CN"/>
              </w:rPr>
              <w:t>7000元</w:t>
            </w:r>
            <w:r>
              <w:rPr>
                <w:rStyle w:val="7"/>
                <w:rFonts w:hint="eastAsia" w:ascii="Arial Black" w:hAnsi="宋体" w:eastAsia="宋体" w:cs="Arial"/>
                <w:sz w:val="20"/>
                <w:szCs w:val="20"/>
                <w:lang w:val="en-US" w:eastAsia="zh-CN"/>
              </w:rPr>
              <w:t xml:space="preserve"> </w:t>
            </w:r>
          </w:p>
        </w:tc>
        <w:tc>
          <w:tcPr>
            <w:tcW w:w="4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Lines="40" w:afterLines="50" w:line="240" w:lineRule="exact"/>
              <w:jc w:val="center"/>
              <w:rPr>
                <w:rStyle w:val="7"/>
                <w:rFonts w:hint="eastAsia" w:ascii="Arial Black" w:hAnsi="宋体" w:eastAsia="宋体" w:cs="Arial"/>
                <w:color w:val="FF0000"/>
                <w:sz w:val="20"/>
                <w:szCs w:val="20"/>
              </w:rPr>
            </w:pPr>
            <w:r>
              <w:rPr>
                <w:rStyle w:val="7"/>
                <w:rFonts w:hint="eastAsia" w:ascii="Arial Black" w:hAnsi="宋体" w:eastAsia="宋体" w:cs="Arial"/>
                <w:color w:val="FF0000"/>
                <w:sz w:val="20"/>
                <w:szCs w:val="20"/>
              </w:rPr>
              <w:t>含所有配套的传感器、线束及辅材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53" w:hRule="atLeast"/>
          <w:jc w:val="center"/>
        </w:trPr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Lines="40" w:afterLines="50" w:line="240" w:lineRule="exact"/>
              <w:jc w:val="center"/>
              <w:rPr>
                <w:rFonts w:hint="eastAsia" w:ascii="Arial Black" w:hAnsi="Arial Black" w:eastAsia="宋体" w:cs="Times New Roman"/>
                <w:sz w:val="20"/>
                <w:szCs w:val="20"/>
              </w:rPr>
            </w:pPr>
            <w:r>
              <w:rPr>
                <w:rFonts w:hint="eastAsia" w:ascii="Arial Black" w:hAnsi="Arial Black" w:eastAsia="宋体" w:cs="Times New Roman"/>
                <w:sz w:val="20"/>
                <w:szCs w:val="20"/>
              </w:rPr>
              <w:t>2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Lines="40" w:afterLines="50" w:line="240" w:lineRule="exact"/>
              <w:jc w:val="center"/>
              <w:rPr>
                <w:rFonts w:hint="eastAsia" w:ascii="Verdana" w:hAnsi="Verdana" w:eastAsia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Verdana" w:hAnsi="Verdana" w:eastAsia="宋体" w:cs="宋体"/>
                <w:bCs/>
                <w:kern w:val="0"/>
                <w:sz w:val="20"/>
                <w:szCs w:val="20"/>
              </w:rPr>
              <w:t>改装费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Lines="40" w:afterLines="50" w:line="240" w:lineRule="exact"/>
              <w:jc w:val="center"/>
              <w:rPr>
                <w:rStyle w:val="7"/>
                <w:rFonts w:ascii="Arial Black" w:hAnsi="宋体" w:eastAsia="宋体" w:cs="Arial"/>
                <w:b/>
                <w:color w:val="auto"/>
                <w:sz w:val="20"/>
                <w:szCs w:val="20"/>
              </w:rPr>
            </w:pPr>
            <w:r>
              <w:rPr>
                <w:rStyle w:val="7"/>
                <w:rFonts w:hint="eastAsia" w:ascii="Arial Black" w:hAnsi="宋体" w:eastAsia="宋体" w:cs="Arial"/>
                <w:b/>
                <w:color w:val="auto"/>
                <w:sz w:val="20"/>
                <w:szCs w:val="20"/>
              </w:rPr>
              <w:t>次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Lines="40" w:afterLines="50" w:line="240" w:lineRule="exact"/>
              <w:jc w:val="center"/>
              <w:rPr>
                <w:rStyle w:val="7"/>
                <w:rFonts w:ascii="Arial Black" w:hAnsi="宋体" w:eastAsia="宋体" w:cs="Arial"/>
                <w:b/>
                <w:color w:val="auto"/>
                <w:sz w:val="20"/>
                <w:szCs w:val="20"/>
              </w:rPr>
            </w:pPr>
            <w:r>
              <w:rPr>
                <w:rStyle w:val="7"/>
                <w:rFonts w:hint="eastAsia" w:ascii="Arial Black" w:hAnsi="宋体" w:eastAsia="宋体" w:cs="Arial"/>
                <w:b/>
                <w:color w:val="auto"/>
                <w:sz w:val="20"/>
                <w:szCs w:val="20"/>
              </w:rPr>
              <w:t>1</w:t>
            </w:r>
          </w:p>
        </w:tc>
        <w:tc>
          <w:tcPr>
            <w:tcW w:w="9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Lines="40" w:afterLines="50" w:line="240" w:lineRule="exact"/>
              <w:jc w:val="center"/>
              <w:rPr>
                <w:rStyle w:val="7"/>
                <w:rFonts w:ascii="Arial Black" w:hAnsi="宋体" w:eastAsia="宋体" w:cs="Arial"/>
                <w:b/>
                <w:sz w:val="20"/>
                <w:szCs w:val="20"/>
              </w:rPr>
            </w:pPr>
          </w:p>
        </w:tc>
        <w:tc>
          <w:tcPr>
            <w:tcW w:w="4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Lines="40" w:afterLines="50" w:line="240" w:lineRule="exact"/>
              <w:jc w:val="center"/>
              <w:rPr>
                <w:rStyle w:val="7"/>
                <w:rFonts w:hint="eastAsia" w:ascii="Arial Black" w:hAnsi="宋体" w:eastAsia="宋体" w:cs="Arial"/>
                <w:b/>
                <w:color w:val="FF0000"/>
                <w:sz w:val="20"/>
                <w:szCs w:val="20"/>
              </w:rPr>
            </w:pPr>
            <w:r>
              <w:rPr>
                <w:rStyle w:val="7"/>
                <w:rFonts w:hint="eastAsia" w:ascii="Arial Black" w:hAnsi="宋体" w:eastAsia="宋体" w:cs="Arial"/>
                <w:b/>
                <w:color w:val="FF0000"/>
                <w:sz w:val="20"/>
                <w:szCs w:val="20"/>
              </w:rPr>
              <w:t>含调试费、车旅费及人工工资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53" w:hRule="atLeast"/>
          <w:jc w:val="center"/>
        </w:trPr>
        <w:tc>
          <w:tcPr>
            <w:tcW w:w="860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Lines="40" w:afterLines="50" w:line="240" w:lineRule="exact"/>
              <w:rPr>
                <w:rFonts w:hint="eastAsia" w:ascii="Arial Black" w:hAnsi="Arial Black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Arial Black" w:hAnsi="Arial Black" w:eastAsia="宋体" w:cs="Times New Roman"/>
                <w:color w:val="000000"/>
                <w:sz w:val="24"/>
                <w:szCs w:val="24"/>
              </w:rPr>
              <w:t xml:space="preserve">                </w:t>
            </w:r>
            <w:r>
              <w:rPr>
                <w:rFonts w:hint="eastAsia" w:ascii="Arial Black" w:hAnsi="Arial Black" w:eastAsia="宋体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</w:p>
        </w:tc>
      </w:tr>
    </w:tbl>
    <w:p>
      <w:r>
        <w:rPr>
          <w:rFonts w:hint="eastAsia" w:ascii="Arial Black" w:hAnsi="宋体" w:eastAsia="宋体" w:cs="Times New Roman"/>
          <w:b/>
          <w:sz w:val="20"/>
          <w:szCs w:val="20"/>
        </w:rPr>
        <w:t xml:space="preserve">                                                                </w:t>
      </w:r>
      <w:bookmarkStart w:id="0" w:name="_GoBack"/>
      <w:r>
        <w:rPr>
          <w:rFonts w:hint="eastAsia" w:ascii="Arial Black" w:hAnsi="宋体" w:eastAsia="宋体" w:cs="Times New Roman"/>
          <w:b/>
          <w:sz w:val="20"/>
          <w:szCs w:val="20"/>
        </w:rPr>
        <w:t xml:space="preserve"> </w:t>
      </w:r>
      <w:bookmarkEnd w:id="0"/>
      <w:r>
        <w:rPr>
          <w:rFonts w:hint="eastAsia" w:ascii="Arial Black" w:hAnsi="宋体" w:eastAsia="宋体" w:cs="Times New Roman"/>
          <w:b/>
          <w:sz w:val="20"/>
          <w:szCs w:val="20"/>
        </w:rPr>
        <w:t xml:space="preserve">                               </w:t>
      </w:r>
      <w:r>
        <w:rPr>
          <w:rFonts w:ascii="Arial Black" w:hAnsi="Arial Black" w:eastAsia="宋体" w:cs="Times New Roman"/>
          <w:szCs w:val="20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D5D03"/>
    <w:rsid w:val="002A335C"/>
    <w:rsid w:val="002B7736"/>
    <w:rsid w:val="002E1B1F"/>
    <w:rsid w:val="00610C7E"/>
    <w:rsid w:val="006D5D03"/>
    <w:rsid w:val="00C7797F"/>
    <w:rsid w:val="535C1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uiPriority w:val="0"/>
    <w:rPr>
      <w:color w:val="0000FF"/>
      <w:u w:val="single"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60</Words>
  <Characters>342</Characters>
  <Lines>2</Lines>
  <Paragraphs>1</Paragraphs>
  <TotalTime>5</TotalTime>
  <ScaleCrop>false</ScaleCrop>
  <LinksUpToDate>false</LinksUpToDate>
  <CharactersWithSpaces>401</CharactersWithSpaces>
  <Application>WPS Office_11.1.0.9926_F1E327BC-269C-435d-A152-05C5408002CA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2020-08-27T03:14:00Z</dcterms:created>
  <dc:creator>微软用户</dc:creator>
  <cp:lastModifiedBy>王军</cp:lastModifiedBy>
  <dcterms:modified xsi:type="dcterms:W3CDTF">2020-09-01T17:32:22Z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