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31B1E7" w14:textId="77777777" w:rsidR="006708D6" w:rsidRPr="0001399A" w:rsidRDefault="006708D6" w:rsidP="006708D6">
      <w:pPr>
        <w:spacing w:line="440" w:lineRule="exact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血管神经</w:t>
      </w:r>
      <w:r w:rsidRPr="0001399A">
        <w:rPr>
          <w:rFonts w:ascii="宋体" w:hAnsi="宋体" w:hint="eastAsia"/>
          <w:b/>
          <w:bCs/>
          <w:sz w:val="28"/>
          <w:szCs w:val="28"/>
        </w:rPr>
        <w:t>治疗仪</w:t>
      </w:r>
    </w:p>
    <w:p w14:paraId="1B82D312" w14:textId="77777777" w:rsidR="006708D6" w:rsidRPr="0001399A" w:rsidRDefault="006708D6" w:rsidP="006708D6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</w:rPr>
      </w:pPr>
      <w:r w:rsidRPr="0001399A">
        <w:rPr>
          <w:rFonts w:ascii="宋体" w:hAnsi="宋体" w:hint="eastAsia"/>
          <w:sz w:val="24"/>
        </w:rPr>
        <w:t>设备功能与组成</w:t>
      </w:r>
    </w:p>
    <w:p w14:paraId="04E81F73" w14:textId="77777777" w:rsidR="006708D6" w:rsidRPr="0001399A" w:rsidRDefault="006708D6" w:rsidP="006708D6">
      <w:pPr>
        <w:pStyle w:val="a3"/>
        <w:tabs>
          <w:tab w:val="left" w:pos="840"/>
        </w:tabs>
        <w:spacing w:line="360" w:lineRule="auto"/>
        <w:ind w:left="240" w:firstLineChars="100" w:firstLine="240"/>
        <w:rPr>
          <w:rFonts w:ascii="宋体" w:hAnsi="宋体"/>
          <w:sz w:val="24"/>
        </w:rPr>
      </w:pPr>
      <w:r w:rsidRPr="0001399A">
        <w:rPr>
          <w:rFonts w:ascii="宋体" w:hAnsi="宋体"/>
          <w:sz w:val="24"/>
        </w:rPr>
        <w:t>*1.1</w:t>
      </w:r>
      <w:r w:rsidRPr="0001399A">
        <w:rPr>
          <w:rFonts w:ascii="宋体" w:hAnsi="宋体" w:hint="eastAsia"/>
          <w:sz w:val="24"/>
        </w:rPr>
        <w:t>治疗仪采用属于LED红外光源技术。用于扩张血管，营养神经，缓解患者疼痛、麻木等症状。</w:t>
      </w:r>
    </w:p>
    <w:p w14:paraId="580B444F" w14:textId="4FCFC626" w:rsidR="006708D6" w:rsidRPr="0001399A" w:rsidRDefault="006708D6" w:rsidP="006708D6">
      <w:pPr>
        <w:tabs>
          <w:tab w:val="left" w:pos="840"/>
        </w:tabs>
        <w:spacing w:line="360" w:lineRule="auto"/>
        <w:ind w:firstLineChars="200" w:firstLine="480"/>
        <w:rPr>
          <w:rFonts w:ascii="宋体" w:hAnsi="宋体"/>
          <w:sz w:val="24"/>
        </w:rPr>
      </w:pPr>
      <w:r w:rsidRPr="0001399A">
        <w:rPr>
          <w:rFonts w:ascii="宋体" w:hAnsi="宋体" w:hint="eastAsia"/>
          <w:sz w:val="24"/>
        </w:rPr>
        <w:t>1</w:t>
      </w:r>
      <w:r w:rsidRPr="0001399A">
        <w:rPr>
          <w:rFonts w:ascii="宋体" w:hAnsi="宋体"/>
          <w:sz w:val="24"/>
        </w:rPr>
        <w:t>.2</w:t>
      </w:r>
      <w:r w:rsidRPr="0001399A">
        <w:rPr>
          <w:rFonts w:ascii="宋体" w:hAnsi="宋体" w:hint="eastAsia"/>
          <w:sz w:val="24"/>
        </w:rPr>
        <w:t>治疗仪配备主机1台，治疗垫</w:t>
      </w:r>
      <w:r w:rsidR="00CA27EE">
        <w:rPr>
          <w:rFonts w:ascii="宋体" w:hAnsi="宋体"/>
          <w:sz w:val="24"/>
        </w:rPr>
        <w:t>8</w:t>
      </w:r>
      <w:r w:rsidRPr="0001399A">
        <w:rPr>
          <w:rFonts w:ascii="宋体" w:hAnsi="宋体" w:hint="eastAsia"/>
          <w:sz w:val="24"/>
        </w:rPr>
        <w:t>个，可同时用于</w:t>
      </w:r>
      <w:r w:rsidR="00CA27EE">
        <w:rPr>
          <w:rFonts w:ascii="宋体" w:hAnsi="宋体"/>
          <w:sz w:val="24"/>
        </w:rPr>
        <w:t>8</w:t>
      </w:r>
      <w:r w:rsidRPr="0001399A">
        <w:rPr>
          <w:rFonts w:ascii="宋体" w:hAnsi="宋体" w:hint="eastAsia"/>
          <w:sz w:val="24"/>
        </w:rPr>
        <w:t xml:space="preserve">个部位的治疗,同品牌台车1辆配备。 </w:t>
      </w:r>
    </w:p>
    <w:p w14:paraId="43487A1E" w14:textId="77777777" w:rsidR="006708D6" w:rsidRPr="0001399A" w:rsidRDefault="006708D6" w:rsidP="006708D6">
      <w:pPr>
        <w:tabs>
          <w:tab w:val="left" w:pos="840"/>
        </w:tabs>
        <w:spacing w:line="360" w:lineRule="auto"/>
        <w:ind w:firstLineChars="200" w:firstLine="480"/>
        <w:rPr>
          <w:rFonts w:ascii="宋体" w:hAnsi="宋体"/>
          <w:sz w:val="24"/>
        </w:rPr>
      </w:pPr>
      <w:r w:rsidRPr="0001399A">
        <w:rPr>
          <w:rFonts w:ascii="宋体" w:hAnsi="宋体" w:hint="eastAsia"/>
          <w:sz w:val="24"/>
        </w:rPr>
        <w:t>*</w:t>
      </w:r>
      <w:r w:rsidRPr="0001399A">
        <w:rPr>
          <w:rFonts w:ascii="宋体" w:hAnsi="宋体"/>
          <w:sz w:val="24"/>
        </w:rPr>
        <w:t>1.3</w:t>
      </w:r>
      <w:r w:rsidRPr="0001399A">
        <w:rPr>
          <w:rFonts w:ascii="宋体" w:hAnsi="宋体" w:hint="eastAsia"/>
          <w:sz w:val="24"/>
        </w:rPr>
        <w:t>每个治疗垫组合了红外、红光共≥6</w:t>
      </w:r>
      <w:r w:rsidRPr="0001399A">
        <w:rPr>
          <w:rFonts w:ascii="宋体" w:hAnsi="宋体"/>
          <w:sz w:val="24"/>
        </w:rPr>
        <w:t>2</w:t>
      </w:r>
      <w:r w:rsidRPr="0001399A">
        <w:rPr>
          <w:rFonts w:ascii="宋体" w:hAnsi="宋体" w:hint="eastAsia"/>
          <w:sz w:val="24"/>
        </w:rPr>
        <w:t>个LED光源。</w:t>
      </w:r>
    </w:p>
    <w:p w14:paraId="4E81AE8F" w14:textId="77777777" w:rsidR="006708D6" w:rsidRPr="0001399A" w:rsidRDefault="006708D6" w:rsidP="006708D6">
      <w:pPr>
        <w:tabs>
          <w:tab w:val="left" w:pos="840"/>
        </w:tabs>
        <w:spacing w:line="360" w:lineRule="auto"/>
        <w:ind w:firstLineChars="200" w:firstLine="480"/>
        <w:rPr>
          <w:rFonts w:ascii="宋体" w:hAnsi="宋体"/>
          <w:sz w:val="24"/>
        </w:rPr>
      </w:pPr>
      <w:r w:rsidRPr="0001399A">
        <w:rPr>
          <w:rFonts w:ascii="宋体" w:hAnsi="宋体" w:hint="eastAsia"/>
          <w:sz w:val="24"/>
        </w:rPr>
        <w:t>1.4配备身体各部位绑带，治疗垫可自由弯曲，完美贴合人体各部位。</w:t>
      </w:r>
    </w:p>
    <w:p w14:paraId="60127FBC" w14:textId="77777777" w:rsidR="006708D6" w:rsidRPr="0001399A" w:rsidRDefault="006708D6" w:rsidP="006708D6">
      <w:pPr>
        <w:tabs>
          <w:tab w:val="left" w:pos="840"/>
        </w:tabs>
        <w:spacing w:line="360" w:lineRule="auto"/>
        <w:ind w:firstLineChars="200" w:firstLine="480"/>
        <w:rPr>
          <w:rFonts w:ascii="宋体" w:hAnsi="宋体"/>
          <w:sz w:val="24"/>
        </w:rPr>
      </w:pPr>
      <w:r w:rsidRPr="0001399A">
        <w:rPr>
          <w:rFonts w:ascii="宋体" w:hAnsi="宋体"/>
          <w:sz w:val="24"/>
        </w:rPr>
        <w:t>1.5</w:t>
      </w:r>
      <w:r w:rsidRPr="0001399A">
        <w:rPr>
          <w:rFonts w:ascii="宋体" w:hAnsi="宋体" w:hint="eastAsia"/>
          <w:sz w:val="24"/>
        </w:rPr>
        <w:t>治疗时间定时提醒功能。</w:t>
      </w:r>
    </w:p>
    <w:p w14:paraId="40BB3CB1" w14:textId="77777777" w:rsidR="006708D6" w:rsidRPr="0001399A" w:rsidRDefault="006708D6" w:rsidP="006708D6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</w:rPr>
      </w:pPr>
      <w:r w:rsidRPr="0001399A">
        <w:rPr>
          <w:rFonts w:ascii="宋体" w:hAnsi="宋体" w:hint="eastAsia"/>
          <w:sz w:val="24"/>
        </w:rPr>
        <w:t>设备技术指标：</w:t>
      </w:r>
    </w:p>
    <w:p w14:paraId="6A1433A1" w14:textId="77777777" w:rsidR="006708D6" w:rsidRPr="0001399A" w:rsidRDefault="006708D6" w:rsidP="006708D6">
      <w:pPr>
        <w:tabs>
          <w:tab w:val="left" w:pos="425"/>
          <w:tab w:val="left" w:pos="1418"/>
        </w:tabs>
        <w:spacing w:line="360" w:lineRule="auto"/>
        <w:ind w:firstLineChars="200" w:firstLine="480"/>
        <w:rPr>
          <w:rFonts w:ascii="宋体" w:hAnsi="宋体"/>
          <w:sz w:val="24"/>
        </w:rPr>
      </w:pPr>
      <w:r w:rsidRPr="0001399A">
        <w:rPr>
          <w:rFonts w:ascii="宋体" w:hAnsi="宋体"/>
          <w:sz w:val="24"/>
        </w:rPr>
        <w:t>2.1</w:t>
      </w:r>
      <w:r w:rsidRPr="0001399A">
        <w:rPr>
          <w:rFonts w:ascii="宋体" w:hAnsi="宋体" w:hint="eastAsia"/>
          <w:sz w:val="24"/>
        </w:rPr>
        <w:t>治疗脉冲频率：</w:t>
      </w:r>
    </w:p>
    <w:p w14:paraId="240DA5D2" w14:textId="77777777" w:rsidR="006708D6" w:rsidRPr="0001399A" w:rsidRDefault="006708D6" w:rsidP="006708D6">
      <w:pPr>
        <w:spacing w:line="360" w:lineRule="auto"/>
        <w:ind w:left="851" w:firstLineChars="100" w:firstLine="240"/>
        <w:rPr>
          <w:rFonts w:ascii="宋体" w:hAnsi="宋体"/>
          <w:sz w:val="24"/>
        </w:rPr>
      </w:pPr>
      <w:r w:rsidRPr="0001399A">
        <w:rPr>
          <w:rFonts w:ascii="宋体" w:hAnsi="宋体" w:hint="eastAsia"/>
          <w:sz w:val="24"/>
        </w:rPr>
        <w:t>脉冲频率73Hz、146Hz、293Hz、587Hz、1174Hz、2349Hz、4698Hz</w:t>
      </w:r>
    </w:p>
    <w:p w14:paraId="3A9F2635" w14:textId="77777777" w:rsidR="006708D6" w:rsidRPr="0001399A" w:rsidRDefault="006708D6" w:rsidP="006708D6">
      <w:pPr>
        <w:spacing w:line="360" w:lineRule="auto"/>
        <w:ind w:left="851"/>
        <w:rPr>
          <w:rFonts w:ascii="宋体" w:hAnsi="宋体"/>
          <w:sz w:val="24"/>
        </w:rPr>
      </w:pPr>
      <w:r w:rsidRPr="0001399A">
        <w:rPr>
          <w:rFonts w:ascii="宋体" w:hAnsi="宋体" w:hint="eastAsia"/>
          <w:sz w:val="24"/>
        </w:rPr>
        <w:t>（</w:t>
      </w:r>
      <w:r w:rsidRPr="0001399A">
        <w:rPr>
          <w:rFonts w:ascii="宋体" w:hAnsi="宋体"/>
          <w:sz w:val="24"/>
        </w:rPr>
        <w:t>7</w:t>
      </w:r>
      <w:r w:rsidRPr="0001399A">
        <w:rPr>
          <w:rFonts w:ascii="宋体" w:hAnsi="宋体" w:hint="eastAsia"/>
          <w:sz w:val="24"/>
        </w:rPr>
        <w:t>种脉冲频率可选；）脉冲频率误差不超过±5%。</w:t>
      </w:r>
    </w:p>
    <w:p w14:paraId="06898C95" w14:textId="77777777" w:rsidR="006708D6" w:rsidRPr="0001399A" w:rsidRDefault="006708D6" w:rsidP="006708D6">
      <w:pPr>
        <w:snapToGrid w:val="0"/>
        <w:spacing w:line="300" w:lineRule="auto"/>
        <w:ind w:left="420"/>
        <w:rPr>
          <w:rFonts w:ascii="宋体" w:hAnsi="宋体"/>
          <w:sz w:val="24"/>
        </w:rPr>
      </w:pPr>
      <w:r w:rsidRPr="0001399A">
        <w:rPr>
          <w:rFonts w:ascii="宋体" w:hAnsi="宋体" w:hint="eastAsia"/>
          <w:sz w:val="24"/>
        </w:rPr>
        <w:t>*</w:t>
      </w:r>
      <w:r w:rsidRPr="0001399A">
        <w:rPr>
          <w:rFonts w:ascii="宋体" w:hAnsi="宋体"/>
          <w:sz w:val="24"/>
        </w:rPr>
        <w:t>2.2 LED</w:t>
      </w:r>
      <w:r w:rsidRPr="0001399A">
        <w:rPr>
          <w:rFonts w:ascii="宋体" w:hAnsi="宋体" w:hint="eastAsia"/>
          <w:sz w:val="24"/>
        </w:rPr>
        <w:t>光源波长：</w:t>
      </w:r>
    </w:p>
    <w:p w14:paraId="65E2F4FC" w14:textId="77777777" w:rsidR="006708D6" w:rsidRPr="0001399A" w:rsidRDefault="006708D6" w:rsidP="006708D6">
      <w:pPr>
        <w:snapToGrid w:val="0"/>
        <w:spacing w:line="300" w:lineRule="auto"/>
        <w:ind w:left="840" w:firstLineChars="100" w:firstLine="240"/>
        <w:rPr>
          <w:rFonts w:ascii="宋体" w:hAnsi="宋体"/>
          <w:sz w:val="24"/>
        </w:rPr>
      </w:pPr>
      <w:r w:rsidRPr="0001399A">
        <w:rPr>
          <w:rFonts w:ascii="宋体" w:hAnsi="宋体" w:hint="eastAsia"/>
          <w:sz w:val="24"/>
        </w:rPr>
        <w:t>红光</w:t>
      </w:r>
      <w:r w:rsidRPr="0001399A">
        <w:rPr>
          <w:rFonts w:ascii="宋体" w:hAnsi="宋体"/>
          <w:sz w:val="24"/>
        </w:rPr>
        <w:t>LED</w:t>
      </w:r>
      <w:r w:rsidRPr="0001399A">
        <w:rPr>
          <w:rFonts w:ascii="宋体" w:hAnsi="宋体" w:hint="eastAsia"/>
          <w:sz w:val="24"/>
        </w:rPr>
        <w:t>峰值波长</w:t>
      </w:r>
      <w:r w:rsidRPr="0001399A">
        <w:rPr>
          <w:rFonts w:ascii="宋体" w:hAnsi="宋体"/>
          <w:sz w:val="24"/>
        </w:rPr>
        <w:t>640nm</w:t>
      </w:r>
      <w:r w:rsidRPr="0001399A">
        <w:rPr>
          <w:rFonts w:ascii="宋体" w:hAnsi="宋体" w:hint="eastAsia"/>
          <w:sz w:val="24"/>
        </w:rPr>
        <w:t>，误差不超过±</w:t>
      </w:r>
      <w:r w:rsidRPr="0001399A">
        <w:rPr>
          <w:rFonts w:ascii="宋体" w:hAnsi="宋体"/>
          <w:sz w:val="24"/>
        </w:rPr>
        <w:t>10%</w:t>
      </w:r>
      <w:r w:rsidRPr="0001399A">
        <w:rPr>
          <w:rFonts w:ascii="宋体" w:hAnsi="宋体" w:hint="eastAsia"/>
          <w:sz w:val="24"/>
        </w:rPr>
        <w:t>；</w:t>
      </w:r>
    </w:p>
    <w:p w14:paraId="4EDD64FA" w14:textId="77777777" w:rsidR="006708D6" w:rsidRPr="0001399A" w:rsidRDefault="006708D6" w:rsidP="006708D6">
      <w:pPr>
        <w:snapToGrid w:val="0"/>
        <w:spacing w:line="300" w:lineRule="auto"/>
        <w:ind w:left="840" w:firstLineChars="100" w:firstLine="240"/>
        <w:rPr>
          <w:rFonts w:ascii="宋体" w:hAnsi="宋体"/>
          <w:sz w:val="24"/>
        </w:rPr>
      </w:pPr>
      <w:r w:rsidRPr="0001399A">
        <w:rPr>
          <w:rFonts w:ascii="宋体" w:hAnsi="宋体" w:hint="eastAsia"/>
          <w:sz w:val="24"/>
        </w:rPr>
        <w:t>红外</w:t>
      </w:r>
      <w:r w:rsidRPr="0001399A">
        <w:rPr>
          <w:rFonts w:ascii="宋体" w:hAnsi="宋体"/>
          <w:sz w:val="24"/>
        </w:rPr>
        <w:t>LED</w:t>
      </w:r>
      <w:r w:rsidRPr="0001399A">
        <w:rPr>
          <w:rFonts w:ascii="宋体" w:hAnsi="宋体" w:hint="eastAsia"/>
          <w:sz w:val="24"/>
        </w:rPr>
        <w:t>峰值波长</w:t>
      </w:r>
      <w:r w:rsidRPr="0001399A">
        <w:rPr>
          <w:rFonts w:ascii="宋体" w:hAnsi="宋体"/>
          <w:sz w:val="24"/>
        </w:rPr>
        <w:t>880nm</w:t>
      </w:r>
      <w:r w:rsidRPr="0001399A">
        <w:rPr>
          <w:rFonts w:ascii="宋体" w:hAnsi="宋体" w:hint="eastAsia"/>
          <w:sz w:val="24"/>
        </w:rPr>
        <w:t>，误差不超过±</w:t>
      </w:r>
      <w:r w:rsidRPr="0001399A">
        <w:rPr>
          <w:rFonts w:ascii="宋体" w:hAnsi="宋体"/>
          <w:sz w:val="24"/>
        </w:rPr>
        <w:t>10%</w:t>
      </w:r>
      <w:r w:rsidRPr="0001399A">
        <w:rPr>
          <w:rFonts w:ascii="宋体" w:hAnsi="宋体" w:hint="eastAsia"/>
          <w:sz w:val="24"/>
        </w:rPr>
        <w:t>。</w:t>
      </w:r>
    </w:p>
    <w:p w14:paraId="1E77A736" w14:textId="77777777" w:rsidR="006708D6" w:rsidRPr="0001399A" w:rsidRDefault="006708D6" w:rsidP="006708D6">
      <w:pPr>
        <w:snapToGrid w:val="0"/>
        <w:spacing w:line="300" w:lineRule="auto"/>
        <w:ind w:left="420"/>
        <w:rPr>
          <w:rFonts w:ascii="宋体" w:hAnsi="宋体"/>
          <w:sz w:val="24"/>
        </w:rPr>
      </w:pPr>
      <w:r w:rsidRPr="0001399A">
        <w:rPr>
          <w:rFonts w:ascii="宋体" w:hAnsi="宋体"/>
          <w:sz w:val="24"/>
        </w:rPr>
        <w:t>2</w:t>
      </w:r>
      <w:r w:rsidRPr="0001399A">
        <w:rPr>
          <w:rFonts w:ascii="宋体" w:hAnsi="宋体" w:hint="eastAsia"/>
          <w:sz w:val="24"/>
        </w:rPr>
        <w:t>.3 治疗片输出功率密度范围：</w:t>
      </w:r>
    </w:p>
    <w:p w14:paraId="6F5674AB" w14:textId="77777777" w:rsidR="006708D6" w:rsidRPr="0001399A" w:rsidRDefault="006708D6" w:rsidP="006708D6">
      <w:pPr>
        <w:snapToGrid w:val="0"/>
        <w:spacing w:line="300" w:lineRule="auto"/>
        <w:ind w:left="840" w:firstLineChars="100" w:firstLine="240"/>
        <w:rPr>
          <w:rFonts w:ascii="宋体" w:hAnsi="宋体"/>
          <w:sz w:val="24"/>
        </w:rPr>
      </w:pPr>
      <w:r w:rsidRPr="0001399A">
        <w:rPr>
          <w:rFonts w:ascii="宋体" w:hAnsi="宋体"/>
          <w:sz w:val="24"/>
        </w:rPr>
        <w:t>0mW/cm2~5mW/cm2</w:t>
      </w:r>
      <w:r w:rsidRPr="0001399A">
        <w:rPr>
          <w:rFonts w:ascii="宋体" w:hAnsi="宋体" w:hint="eastAsia"/>
          <w:sz w:val="24"/>
        </w:rPr>
        <w:t>，由小到大可调，误差不超过±</w:t>
      </w:r>
      <w:r w:rsidRPr="0001399A">
        <w:rPr>
          <w:rFonts w:ascii="宋体" w:hAnsi="宋体"/>
          <w:sz w:val="24"/>
        </w:rPr>
        <w:t>20%</w:t>
      </w:r>
      <w:r w:rsidRPr="0001399A">
        <w:rPr>
          <w:rFonts w:ascii="宋体" w:hAnsi="宋体" w:hint="eastAsia"/>
          <w:sz w:val="24"/>
        </w:rPr>
        <w:t>。</w:t>
      </w:r>
    </w:p>
    <w:p w14:paraId="62C6AAD9" w14:textId="77777777" w:rsidR="006708D6" w:rsidRPr="0001399A" w:rsidRDefault="006708D6" w:rsidP="006708D6">
      <w:pPr>
        <w:snapToGrid w:val="0"/>
        <w:spacing w:line="300" w:lineRule="auto"/>
        <w:ind w:left="420"/>
        <w:rPr>
          <w:rFonts w:ascii="宋体" w:hAnsi="宋体"/>
          <w:sz w:val="24"/>
        </w:rPr>
      </w:pPr>
      <w:r w:rsidRPr="0001399A">
        <w:rPr>
          <w:rFonts w:ascii="宋体" w:hAnsi="宋体"/>
          <w:sz w:val="24"/>
        </w:rPr>
        <w:t>2</w:t>
      </w:r>
      <w:r w:rsidRPr="0001399A">
        <w:rPr>
          <w:rFonts w:ascii="宋体" w:hAnsi="宋体" w:hint="eastAsia"/>
          <w:sz w:val="24"/>
        </w:rPr>
        <w:t>.4 定时功能：</w:t>
      </w:r>
    </w:p>
    <w:p w14:paraId="7A9521DE" w14:textId="77777777" w:rsidR="006708D6" w:rsidRPr="0001399A" w:rsidRDefault="006708D6" w:rsidP="006708D6">
      <w:pPr>
        <w:snapToGrid w:val="0"/>
        <w:spacing w:line="300" w:lineRule="auto"/>
        <w:ind w:left="840" w:firstLineChars="100" w:firstLine="240"/>
        <w:rPr>
          <w:rFonts w:ascii="宋体" w:hAnsi="宋体"/>
          <w:sz w:val="24"/>
        </w:rPr>
      </w:pPr>
      <w:r w:rsidRPr="0001399A">
        <w:rPr>
          <w:rFonts w:ascii="宋体" w:hAnsi="宋体"/>
          <w:sz w:val="24"/>
        </w:rPr>
        <w:t>10min</w:t>
      </w:r>
      <w:r w:rsidRPr="0001399A">
        <w:rPr>
          <w:rFonts w:ascii="宋体" w:hAnsi="宋体" w:hint="eastAsia"/>
          <w:sz w:val="24"/>
        </w:rPr>
        <w:t>、</w:t>
      </w:r>
      <w:r w:rsidRPr="0001399A">
        <w:rPr>
          <w:rFonts w:ascii="宋体" w:hAnsi="宋体"/>
          <w:sz w:val="24"/>
        </w:rPr>
        <w:t>20min</w:t>
      </w:r>
      <w:r w:rsidRPr="0001399A">
        <w:rPr>
          <w:rFonts w:ascii="宋体" w:hAnsi="宋体" w:hint="eastAsia"/>
          <w:sz w:val="24"/>
        </w:rPr>
        <w:t>、</w:t>
      </w:r>
      <w:r w:rsidRPr="0001399A">
        <w:rPr>
          <w:rFonts w:ascii="宋体" w:hAnsi="宋体"/>
          <w:sz w:val="24"/>
        </w:rPr>
        <w:t>30min</w:t>
      </w:r>
      <w:r w:rsidRPr="0001399A">
        <w:rPr>
          <w:rFonts w:ascii="宋体" w:hAnsi="宋体" w:hint="eastAsia"/>
          <w:sz w:val="24"/>
        </w:rPr>
        <w:t>、</w:t>
      </w:r>
      <w:r w:rsidRPr="0001399A">
        <w:rPr>
          <w:rFonts w:ascii="宋体" w:hAnsi="宋体"/>
          <w:sz w:val="24"/>
        </w:rPr>
        <w:t>40min</w:t>
      </w:r>
      <w:r w:rsidRPr="0001399A">
        <w:rPr>
          <w:rFonts w:ascii="宋体" w:hAnsi="宋体" w:hint="eastAsia"/>
          <w:sz w:val="24"/>
        </w:rPr>
        <w:t>、</w:t>
      </w:r>
      <w:r w:rsidRPr="0001399A">
        <w:rPr>
          <w:rFonts w:ascii="宋体" w:hAnsi="宋体"/>
          <w:sz w:val="24"/>
        </w:rPr>
        <w:t>50min</w:t>
      </w:r>
      <w:r w:rsidRPr="0001399A">
        <w:rPr>
          <w:rFonts w:ascii="宋体" w:hAnsi="宋体" w:hint="eastAsia"/>
          <w:sz w:val="24"/>
        </w:rPr>
        <w:t>、</w:t>
      </w:r>
      <w:r w:rsidRPr="0001399A">
        <w:rPr>
          <w:rFonts w:ascii="宋体" w:hAnsi="宋体"/>
          <w:sz w:val="24"/>
        </w:rPr>
        <w:t>60min</w:t>
      </w:r>
      <w:r w:rsidRPr="0001399A">
        <w:rPr>
          <w:rFonts w:ascii="宋体" w:hAnsi="宋体" w:hint="eastAsia"/>
          <w:sz w:val="24"/>
        </w:rPr>
        <w:t>可选；</w:t>
      </w:r>
    </w:p>
    <w:p w14:paraId="46413616" w14:textId="77777777" w:rsidR="006708D6" w:rsidRPr="0001399A" w:rsidRDefault="006708D6" w:rsidP="006708D6">
      <w:pPr>
        <w:snapToGrid w:val="0"/>
        <w:spacing w:line="300" w:lineRule="auto"/>
        <w:ind w:left="840" w:firstLineChars="100" w:firstLine="240"/>
        <w:rPr>
          <w:rFonts w:ascii="宋体" w:hAnsi="宋体"/>
          <w:sz w:val="24"/>
        </w:rPr>
      </w:pPr>
      <w:r w:rsidRPr="0001399A">
        <w:rPr>
          <w:rFonts w:ascii="宋体" w:hAnsi="宋体" w:hint="eastAsia"/>
          <w:sz w:val="24"/>
        </w:rPr>
        <w:t>定时误差不超过±</w:t>
      </w:r>
      <w:r w:rsidRPr="0001399A">
        <w:rPr>
          <w:rFonts w:ascii="宋体" w:hAnsi="宋体"/>
          <w:sz w:val="24"/>
        </w:rPr>
        <w:t>5%</w:t>
      </w:r>
      <w:r w:rsidRPr="0001399A">
        <w:rPr>
          <w:rFonts w:ascii="宋体" w:hAnsi="宋体" w:hint="eastAsia"/>
          <w:sz w:val="24"/>
        </w:rPr>
        <w:t>。</w:t>
      </w:r>
    </w:p>
    <w:p w14:paraId="4EC4CE52" w14:textId="77777777" w:rsidR="006708D6" w:rsidRPr="0001399A" w:rsidRDefault="006708D6" w:rsidP="006708D6">
      <w:pPr>
        <w:snapToGrid w:val="0"/>
        <w:spacing w:line="300" w:lineRule="auto"/>
        <w:rPr>
          <w:rFonts w:ascii="宋体" w:hAnsi="宋体"/>
          <w:sz w:val="24"/>
        </w:rPr>
      </w:pPr>
      <w:r w:rsidRPr="0001399A">
        <w:rPr>
          <w:rFonts w:ascii="宋体" w:hAnsi="宋体" w:hint="eastAsia"/>
          <w:sz w:val="24"/>
        </w:rPr>
        <w:t xml:space="preserve"> </w:t>
      </w:r>
      <w:r w:rsidRPr="0001399A">
        <w:rPr>
          <w:rFonts w:ascii="宋体" w:hAnsi="宋体"/>
          <w:sz w:val="24"/>
        </w:rPr>
        <w:t xml:space="preserve">   </w:t>
      </w:r>
    </w:p>
    <w:p w14:paraId="6F2C01F1" w14:textId="77777777" w:rsidR="006708D6" w:rsidRPr="0001399A" w:rsidRDefault="006708D6" w:rsidP="006708D6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01399A">
        <w:rPr>
          <w:rFonts w:ascii="宋体" w:hAnsi="宋体" w:hint="eastAsia"/>
          <w:sz w:val="24"/>
          <w:szCs w:val="24"/>
        </w:rPr>
        <w:t>商务条款</w:t>
      </w:r>
    </w:p>
    <w:p w14:paraId="065378CF" w14:textId="77777777" w:rsidR="006708D6" w:rsidRPr="0001399A" w:rsidRDefault="006708D6" w:rsidP="006708D6">
      <w:pPr>
        <w:pStyle w:val="a3"/>
        <w:numPr>
          <w:ilvl w:val="0"/>
          <w:numId w:val="1"/>
        </w:numPr>
        <w:spacing w:line="440" w:lineRule="exact"/>
        <w:ind w:firstLineChars="0"/>
        <w:rPr>
          <w:rFonts w:ascii="宋体" w:hAnsi="宋体"/>
          <w:sz w:val="24"/>
          <w:szCs w:val="24"/>
        </w:rPr>
      </w:pPr>
      <w:r w:rsidRPr="0001399A">
        <w:rPr>
          <w:rFonts w:ascii="宋体" w:hAnsi="宋体" w:hint="eastAsia"/>
          <w:sz w:val="24"/>
          <w:szCs w:val="24"/>
        </w:rPr>
        <w:t>免费质保≥</w:t>
      </w:r>
      <w:r w:rsidRPr="0001399A">
        <w:rPr>
          <w:rFonts w:ascii="宋体" w:hAnsi="宋体"/>
          <w:sz w:val="24"/>
          <w:szCs w:val="24"/>
        </w:rPr>
        <w:t>3</w:t>
      </w:r>
      <w:r w:rsidRPr="0001399A">
        <w:rPr>
          <w:rFonts w:ascii="宋体" w:hAnsi="宋体" w:hint="eastAsia"/>
          <w:sz w:val="24"/>
          <w:szCs w:val="24"/>
        </w:rPr>
        <w:t>年</w:t>
      </w:r>
    </w:p>
    <w:p w14:paraId="4B4E5339" w14:textId="77777777" w:rsidR="006708D6" w:rsidRPr="0001399A" w:rsidRDefault="006708D6" w:rsidP="006708D6">
      <w:pPr>
        <w:spacing w:line="440" w:lineRule="exact"/>
        <w:ind w:left="480"/>
        <w:rPr>
          <w:rFonts w:ascii="宋体" w:hAnsi="宋体"/>
          <w:sz w:val="24"/>
          <w:szCs w:val="24"/>
        </w:rPr>
      </w:pPr>
      <w:r w:rsidRPr="0001399A">
        <w:rPr>
          <w:rFonts w:ascii="宋体" w:hAnsi="宋体" w:hint="eastAsia"/>
          <w:sz w:val="24"/>
          <w:szCs w:val="24"/>
        </w:rPr>
        <w:t>2、遇故障报修，2小时响应，2</w:t>
      </w:r>
      <w:r w:rsidRPr="0001399A">
        <w:rPr>
          <w:rFonts w:ascii="宋体" w:hAnsi="宋体"/>
          <w:sz w:val="24"/>
          <w:szCs w:val="24"/>
        </w:rPr>
        <w:t>4</w:t>
      </w:r>
      <w:r w:rsidRPr="0001399A">
        <w:rPr>
          <w:rFonts w:ascii="宋体" w:hAnsi="宋体" w:hint="eastAsia"/>
          <w:sz w:val="24"/>
          <w:szCs w:val="24"/>
        </w:rPr>
        <w:t>小时到场，4</w:t>
      </w:r>
      <w:r w:rsidRPr="0001399A">
        <w:rPr>
          <w:rFonts w:ascii="宋体" w:hAnsi="宋体"/>
          <w:sz w:val="24"/>
          <w:szCs w:val="24"/>
        </w:rPr>
        <w:t>8</w:t>
      </w:r>
      <w:r w:rsidRPr="0001399A">
        <w:rPr>
          <w:rFonts w:ascii="宋体" w:hAnsi="宋体" w:hint="eastAsia"/>
          <w:sz w:val="24"/>
          <w:szCs w:val="24"/>
        </w:rPr>
        <w:t>小时解决问题。</w:t>
      </w:r>
    </w:p>
    <w:p w14:paraId="0AE91119" w14:textId="77777777" w:rsidR="00802E6F" w:rsidRPr="006708D6" w:rsidRDefault="00802E6F"/>
    <w:sectPr w:rsidR="00802E6F" w:rsidRPr="006708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C61D1D"/>
    <w:multiLevelType w:val="hybridMultilevel"/>
    <w:tmpl w:val="409C13E6"/>
    <w:lvl w:ilvl="0" w:tplc="5CFA7660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683A588B"/>
    <w:multiLevelType w:val="hybridMultilevel"/>
    <w:tmpl w:val="B44C3930"/>
    <w:lvl w:ilvl="0" w:tplc="5D6A376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8D6"/>
    <w:rsid w:val="000E7EBF"/>
    <w:rsid w:val="006708D6"/>
    <w:rsid w:val="00802E6F"/>
    <w:rsid w:val="00A92AAE"/>
    <w:rsid w:val="00C61AA1"/>
    <w:rsid w:val="00CA27EE"/>
    <w:rsid w:val="00E0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643EA"/>
  <w15:chartTrackingRefBased/>
  <w15:docId w15:val="{33CA8910-12AE-4142-B333-4251BABB5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08D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6708D6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6708D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6708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器械科</dc:creator>
  <cp:keywords/>
  <dc:description/>
  <cp:lastModifiedBy>器械科</cp:lastModifiedBy>
  <cp:revision>3</cp:revision>
  <cp:lastPrinted>2020-07-29T02:16:00Z</cp:lastPrinted>
  <dcterms:created xsi:type="dcterms:W3CDTF">2020-07-29T01:09:00Z</dcterms:created>
  <dcterms:modified xsi:type="dcterms:W3CDTF">2020-07-29T02:21:00Z</dcterms:modified>
</cp:coreProperties>
</file>