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B9B70" w14:textId="3B7CB99E" w:rsidR="00EF4B1D" w:rsidRPr="00EF4B1D" w:rsidRDefault="00EF4B1D" w:rsidP="00EF4B1D">
      <w:pPr>
        <w:jc w:val="center"/>
        <w:rPr>
          <w:rFonts w:ascii="仿宋" w:eastAsia="仿宋" w:hAnsi="仿宋"/>
          <w:b/>
          <w:bCs/>
          <w:sz w:val="28"/>
          <w:szCs w:val="32"/>
        </w:rPr>
      </w:pPr>
      <w:r w:rsidRPr="00EF4B1D">
        <w:rPr>
          <w:rFonts w:ascii="仿宋" w:eastAsia="仿宋" w:hAnsi="仿宋" w:hint="eastAsia"/>
          <w:b/>
          <w:bCs/>
          <w:sz w:val="28"/>
          <w:szCs w:val="32"/>
        </w:rPr>
        <w:t>医用干燥柜</w:t>
      </w:r>
    </w:p>
    <w:p w14:paraId="0296F653" w14:textId="1512DB77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1适用范围：适用于各类外科手术器械、导管、玻璃制品、精密仪器、湿化瓶等物品的干燥。</w:t>
      </w:r>
    </w:p>
    <w:p w14:paraId="7474916F" w14:textId="24791EAB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2内舱容积：有效容积≥3</w:t>
      </w:r>
      <w:r w:rsidR="00B33030">
        <w:rPr>
          <w:rFonts w:ascii="仿宋" w:eastAsia="仿宋" w:hAnsi="仿宋"/>
          <w:sz w:val="28"/>
          <w:szCs w:val="32"/>
        </w:rPr>
        <w:t>5</w:t>
      </w:r>
      <w:r w:rsidRPr="00EF4B1D">
        <w:rPr>
          <w:rFonts w:ascii="仿宋" w:eastAsia="仿宋" w:hAnsi="仿宋"/>
          <w:sz w:val="28"/>
          <w:szCs w:val="32"/>
        </w:rPr>
        <w:t>0L</w:t>
      </w:r>
    </w:p>
    <w:p w14:paraId="36FC53E0" w14:textId="5A0ECADF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3外观要求：整体不锈钢外观，带侧面热风风循环，有效提高柜体中下部干燥效果；显示屏和控制面板位于侧维修门处，操作高度正对操作者，更加符合人机工程学的要求。</w:t>
      </w:r>
    </w:p>
    <w:p w14:paraId="092A8F38" w14:textId="0489C1AE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4材质要求：外罩、舱体采用优质SUS304不锈钢拉丝板，板材厚度≥1.2mm，板材折边采用刨槽工艺，折边圆角≤R2，整体缝隙小、美观。</w:t>
      </w:r>
    </w:p>
    <w:p w14:paraId="40C51ED3" w14:textId="33D7DC92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5密封门材质：采用优质SUS304不锈钢拉丝板，板材厚度≥2mm，板材折边采用刨槽工艺，折边圆角≤R3，整体缝隙小、美观。</w:t>
      </w:r>
    </w:p>
    <w:p w14:paraId="653C696E" w14:textId="7B3594E4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6密封门 ：结构门体中部采用双层中空钢化玻璃结构，通透面积≥0.59㎡，保证可视性同时，又能够有效阻隔舱体内热量损耗、降低密封门工作温度。</w:t>
      </w:r>
    </w:p>
    <w:p w14:paraId="59A58690" w14:textId="519DF673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7过热保护：设备具有加热系统故障检测、保护、报警功能，采用知名过热保护器。保护阶段，程序停止运行，排出故障后，方可正常使用。</w:t>
      </w:r>
    </w:p>
    <w:p w14:paraId="3E2827D7" w14:textId="75D87845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8过滤器：采用高效空气过滤器，过滤精度0.3μm，过滤效率≥99.97%，滤褶方向应垂直于地面，符合高效过滤器的安装要求，有效阻隔空气中的粉尘颗粒等进入干燥舱体内。</w:t>
      </w:r>
    </w:p>
    <w:p w14:paraId="258D41AB" w14:textId="2886D513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9加热箱：采用电加热方式，箱体盘型结构，减小占用空间，加热管</w:t>
      </w:r>
      <w:r w:rsidRPr="00EF4B1D">
        <w:rPr>
          <w:rFonts w:ascii="仿宋" w:eastAsia="仿宋" w:hAnsi="仿宋"/>
          <w:sz w:val="28"/>
          <w:szCs w:val="32"/>
        </w:rPr>
        <w:lastRenderedPageBreak/>
        <w:t xml:space="preserve">数量≥3根，加热箱加装品牌温度探头，精准测量空气温度，加热管含过热保护，避免安全隐患。加热箱外部粘贴隔热保温层，采用橡塑海绵，厚度≥10mm，闭泡式结构 </w:t>
      </w:r>
    </w:p>
    <w:p w14:paraId="17E6D008" w14:textId="4E030AAB" w:rsid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10侧加热箱：采用一体化整体加热箱结构，密闭结构，保温性能好，电加热方式，集成过热保护警报功能，避免温度异常过高，造成隐患，电热管数量≥3根，加热箱内置硅酸铝保温隔热材料，避免热量损耗和起火隐患。</w:t>
      </w:r>
      <w:r w:rsidRPr="00EF4B1D">
        <w:rPr>
          <w:rFonts w:ascii="仿宋" w:eastAsia="仿宋" w:hAnsi="仿宋"/>
          <w:sz w:val="28"/>
          <w:szCs w:val="32"/>
        </w:rPr>
        <w:tab/>
      </w:r>
    </w:p>
    <w:p w14:paraId="5C3A9215" w14:textId="0C8ADC9D" w:rsid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11智能化操作：液晶显示屏，内置针对不同器械设置的不同程序，各运行参数可调，操作灵活方便；运行过程中全自动控制、一键式操作；多种干燥方式可选择，满足不同器械的干燥需求。</w:t>
      </w:r>
      <w:r w:rsidRPr="00EF4B1D">
        <w:rPr>
          <w:rFonts w:ascii="仿宋" w:eastAsia="仿宋" w:hAnsi="仿宋"/>
          <w:sz w:val="28"/>
          <w:szCs w:val="32"/>
        </w:rPr>
        <w:tab/>
      </w:r>
    </w:p>
    <w:p w14:paraId="4CCA391A" w14:textId="0CC77E07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12时间：1min~999min；温度：20°~150°</w:t>
      </w:r>
    </w:p>
    <w:p w14:paraId="04FD6E98" w14:textId="093C962B" w:rsidR="00EF4B1D" w:rsidRPr="00EF4B1D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13设备配备专用的器械托盘、导管干燥架、湿化瓶干燥架，干燥时可向导管、湿化瓶等的内部吹送热风，保证干燥效果。</w:t>
      </w:r>
    </w:p>
    <w:p w14:paraId="3E9A8C28" w14:textId="463E3C17" w:rsidR="00236B2C" w:rsidRDefault="00EF4B1D" w:rsidP="00EF4B1D">
      <w:pPr>
        <w:rPr>
          <w:rFonts w:ascii="仿宋" w:eastAsia="仿宋" w:hAnsi="仿宋"/>
          <w:sz w:val="28"/>
          <w:szCs w:val="32"/>
        </w:rPr>
      </w:pPr>
      <w:r w:rsidRPr="00EF4B1D">
        <w:rPr>
          <w:rFonts w:ascii="仿宋" w:eastAsia="仿宋" w:hAnsi="仿宋"/>
          <w:sz w:val="28"/>
          <w:szCs w:val="32"/>
        </w:rPr>
        <w:t>14舱体高度不低于1.6米，满足各类导管长度的要求，在干燥过程中，可避免导管和舱体底部接触</w:t>
      </w:r>
    </w:p>
    <w:p w14:paraId="5C941C04" w14:textId="4A87E18A" w:rsidR="00B33030" w:rsidRPr="00EF4B1D" w:rsidRDefault="00B33030" w:rsidP="00EF4B1D">
      <w:pPr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1</w:t>
      </w:r>
      <w:r>
        <w:rPr>
          <w:rFonts w:ascii="仿宋" w:eastAsia="仿宋" w:hAnsi="仿宋"/>
          <w:sz w:val="28"/>
          <w:szCs w:val="32"/>
        </w:rPr>
        <w:t xml:space="preserve">5 </w:t>
      </w:r>
      <w:r>
        <w:rPr>
          <w:rFonts w:ascii="仿宋" w:eastAsia="仿宋" w:hAnsi="仿宋" w:hint="eastAsia"/>
          <w:sz w:val="28"/>
          <w:szCs w:val="32"/>
        </w:rPr>
        <w:t>原厂免费整机质保3年</w:t>
      </w:r>
    </w:p>
    <w:sectPr w:rsidR="00B33030" w:rsidRPr="00EF4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D2E798" w14:textId="77777777" w:rsidR="00697F54" w:rsidRDefault="00697F54" w:rsidP="00304A7D">
      <w:r>
        <w:separator/>
      </w:r>
    </w:p>
  </w:endnote>
  <w:endnote w:type="continuationSeparator" w:id="0">
    <w:p w14:paraId="44307D58" w14:textId="77777777" w:rsidR="00697F54" w:rsidRDefault="00697F54" w:rsidP="00304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3D158" w14:textId="77777777" w:rsidR="00697F54" w:rsidRDefault="00697F54" w:rsidP="00304A7D">
      <w:r>
        <w:separator/>
      </w:r>
    </w:p>
  </w:footnote>
  <w:footnote w:type="continuationSeparator" w:id="0">
    <w:p w14:paraId="1CB39C72" w14:textId="77777777" w:rsidR="00697F54" w:rsidRDefault="00697F54" w:rsidP="00304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0F3"/>
    <w:rsid w:val="00236B2C"/>
    <w:rsid w:val="00304A7D"/>
    <w:rsid w:val="00697F54"/>
    <w:rsid w:val="00B33030"/>
    <w:rsid w:val="00EF4B1D"/>
    <w:rsid w:val="00FF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E4F80"/>
  <w15:chartTrackingRefBased/>
  <w15:docId w15:val="{3DBBAC3C-5CEF-4268-9F57-18265311F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A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A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3303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330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8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器械科</cp:lastModifiedBy>
  <cp:revision>3</cp:revision>
  <cp:lastPrinted>2020-07-28T03:55:00Z</cp:lastPrinted>
  <dcterms:created xsi:type="dcterms:W3CDTF">2020-07-27T09:54:00Z</dcterms:created>
  <dcterms:modified xsi:type="dcterms:W3CDTF">2020-07-28T03:58:00Z</dcterms:modified>
</cp:coreProperties>
</file>