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numPr>
          <w:ilvl w:val="2"/>
          <w:numId w:val="0"/>
        </w:numPr>
        <w:jc w:val="center"/>
      </w:pPr>
      <w:r>
        <w:rPr>
          <w:rFonts w:hint="eastAsia"/>
          <w:lang w:val="en-US" w:eastAsia="zh-CN"/>
        </w:rPr>
        <w:t>马鞍山市</w:t>
      </w:r>
      <w:r>
        <w:rPr>
          <w:rFonts w:hint="eastAsia"/>
        </w:rPr>
        <w:t>人民医院钉钉</w:t>
      </w:r>
      <w:r>
        <w:rPr>
          <w:rFonts w:hint="eastAsia"/>
          <w:lang w:val="en-US" w:eastAsia="zh-CN"/>
        </w:rPr>
        <w:t>部署</w:t>
      </w:r>
      <w:r>
        <w:rPr>
          <w:rFonts w:hint="eastAsia"/>
        </w:rPr>
        <w:t>服务采购需求</w:t>
      </w:r>
    </w:p>
    <w:p>
      <w:pPr>
        <w:spacing w:line="560" w:lineRule="exact"/>
        <w:jc w:val="center"/>
        <w:rPr>
          <w:sz w:val="28"/>
          <w:szCs w:val="36"/>
        </w:rPr>
      </w:pPr>
      <w:bookmarkStart w:id="0" w:name="_Toc14546"/>
      <w:r>
        <w:rPr>
          <w:rFonts w:hint="eastAsia" w:ascii="宋体" w:hAnsi="宋体"/>
          <w:b/>
          <w:sz w:val="32"/>
          <w:szCs w:val="28"/>
        </w:rPr>
        <w:t xml:space="preserve">一、项目概况 </w:t>
      </w:r>
    </w:p>
    <w:p>
      <w:pPr>
        <w:spacing w:line="560" w:lineRule="exact"/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马鞍山市人民医院目前设有17个职能科室、14个医技科室、36个临床专业科室，在岗职工1660人。为充分利用碎片化时间处理办公事务，提供工作效率，实现无纸化办公，我院拟全院使用钉钉，通过钉钉实现考勤、</w:t>
      </w:r>
      <w:r>
        <w:rPr>
          <w:rFonts w:hint="eastAsia"/>
          <w:sz w:val="28"/>
          <w:szCs w:val="36"/>
          <w:lang w:val="en-US" w:eastAsia="zh-CN"/>
        </w:rPr>
        <w:t>各类</w:t>
      </w:r>
      <w:r>
        <w:rPr>
          <w:rFonts w:hint="eastAsia"/>
          <w:sz w:val="28"/>
          <w:szCs w:val="36"/>
        </w:rPr>
        <w:t>审批流程、</w:t>
      </w:r>
      <w:r>
        <w:rPr>
          <w:rFonts w:hint="eastAsia"/>
          <w:sz w:val="28"/>
          <w:szCs w:val="36"/>
          <w:lang w:val="en-US" w:eastAsia="zh-CN"/>
        </w:rPr>
        <w:t>OA</w:t>
      </w:r>
      <w:r>
        <w:rPr>
          <w:rFonts w:hint="eastAsia"/>
          <w:sz w:val="28"/>
          <w:szCs w:val="36"/>
        </w:rPr>
        <w:t>办公公文收发、会议管理等办公需求。</w:t>
      </w:r>
      <w:r>
        <w:rPr>
          <w:rFonts w:hint="eastAsia"/>
          <w:sz w:val="28"/>
          <w:szCs w:val="36"/>
          <w:lang w:val="en-US" w:eastAsia="zh-CN"/>
        </w:rPr>
        <w:t>实现钉钉内网安全部署，主要用于内网及时沟通</w:t>
      </w:r>
      <w:r>
        <w:rPr>
          <w:rFonts w:hint="eastAsia"/>
          <w:sz w:val="28"/>
          <w:szCs w:val="36"/>
        </w:rPr>
        <w:t>。</w:t>
      </w:r>
    </w:p>
    <w:p>
      <w:pPr>
        <w:spacing w:line="560" w:lineRule="exact"/>
        <w:ind w:firstLine="560" w:firstLineChars="200"/>
        <w:rPr>
          <w:sz w:val="28"/>
          <w:szCs w:val="36"/>
        </w:rPr>
      </w:pPr>
    </w:p>
    <w:bookmarkEnd w:id="0"/>
    <w:p>
      <w:pPr>
        <w:pStyle w:val="5"/>
        <w:numPr>
          <w:ilvl w:val="2"/>
          <w:numId w:val="0"/>
        </w:numPr>
        <w:jc w:val="center"/>
        <w:rPr>
          <w:rFonts w:ascii="宋体" w:hAnsi="宋体"/>
          <w:szCs w:val="28"/>
        </w:rPr>
      </w:pPr>
      <w:r>
        <w:rPr>
          <w:rFonts w:hint="eastAsia" w:ascii="宋体" w:hAnsi="宋体"/>
          <w:szCs w:val="28"/>
        </w:rPr>
        <w:t>二、技术要求功能需求如下</w:t>
      </w:r>
    </w:p>
    <w:tbl>
      <w:tblPr>
        <w:tblW w:w="8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942"/>
        <w:gridCol w:w="4930"/>
        <w:gridCol w:w="650"/>
        <w:gridCol w:w="640"/>
        <w:gridCol w:w="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</w:trPr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钉钉服务包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需求对接-客户需求对接和流程商讨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 w:val="0"/>
                <w:sz w:val="18"/>
                <w:szCs w:val="18"/>
              </w:rPr>
              <w:t>需求调研-就可场景进行需求调研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方案确认-贴合需求提供方案并确认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组织架构及人员信息梳理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搭建组织架构和角色设置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考勤组规则梳理及配置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签到规则梳理及配置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日志规则梳理及配置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单项审批表单梳理及配置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单项审批流程梳理及配置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智能人事（基础）-员工花名册梳理及配置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智能人事（基础）-人员入离调转流程搭建配置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智能人事（基础）-人员入离调转表单搭建配置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智能工资条配置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智能办公电话辅助配置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钉邮辅助配置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钉盘辅助配置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智能机器人配置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企业主页配置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实施效果报告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实施操作流程</w:t>
            </w:r>
          </w:p>
          <w:p>
            <w:pPr>
              <w:pStyle w:val="2"/>
              <w:numPr>
                <w:ilvl w:val="0"/>
                <w:numId w:val="2"/>
              </w:numPr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18"/>
                <w:szCs w:val="18"/>
              </w:rPr>
              <w:t>交付项全员宣导</w:t>
            </w:r>
          </w:p>
          <w:p>
            <w:pPr>
              <w:pStyle w:val="2"/>
              <w:rPr>
                <w:rFonts w:ascii="宋体" w:hAnsi="宋体" w:eastAsia="宋体"/>
                <w:b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 w:val="0"/>
                <w:sz w:val="18"/>
                <w:szCs w:val="18"/>
              </w:rPr>
              <w:t>钉钉服务包包含以上所有内容，总交付项</w:t>
            </w:r>
            <w:r>
              <w:rPr>
                <w:rFonts w:hint="eastAsia" w:ascii="宋体" w:hAnsi="宋体" w:eastAsia="宋体"/>
                <w:b w:val="0"/>
                <w:sz w:val="18"/>
                <w:szCs w:val="18"/>
                <w:lang w:val="en-US" w:eastAsia="zh-CN"/>
              </w:rPr>
              <w:t>不少于</w:t>
            </w:r>
            <w:r>
              <w:rPr>
                <w:rFonts w:hint="eastAsia" w:ascii="宋体" w:hAnsi="宋体" w:eastAsia="宋体"/>
                <w:b w:val="0"/>
                <w:sz w:val="18"/>
                <w:szCs w:val="18"/>
              </w:rPr>
              <w:t>70个，可按实际需求进行调整，服务期限1年。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项</w:t>
            </w:r>
          </w:p>
        </w:tc>
        <w:tc>
          <w:tcPr>
            <w:tcW w:w="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钉钉公文收发应用</w:t>
            </w:r>
          </w:p>
        </w:tc>
        <w:tc>
          <w:tcPr>
            <w:tcW w:w="4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PC端可以发起发文和收文流程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PC端可以展示所有待办公文流程列表并进行办理，支持批量通过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PC端可以展示所有待阅公文流程，支持批量阅件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PC端可以展示所有我办理过的公文流程列表，支持撤销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PC端可以展示所有我批阅过的公文流程列表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PC端可以展示所有我申请的公文流程列表，支持取消和催办，已结束流程可再次发起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PC端可以查看我办理过公文中已分发和未发分的公文列表，已分发公文支持再次分发和撤回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PC端可以展示我保存至草稿箱的公文，支持批量删除和批量提交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PC端可以展示所有我的收文，未读收文支持批量已读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PC端可以查看单位每天发文和收文趋势，支持自定义时间搜索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PC端可以查看组织和人员的发文量统计，支持自定义时间搜索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PC端可以查看组织和人员的收文量统计，支持自定义时间搜索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PC端可以查看所有分发公文的阅读情况统计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PC端可以展示所有发文和收文列表，支持多条件搜索，管理员可干预办理中的流程，已结束流程可修改表单信息；支持导出和公文归档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PC端可以自定义修改公文基础字段配置信息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PC端可以配置分发单位、文号代字、模板管理、标签管理、签章管理、发文序号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PC端可以配置流水号、来文单位、收文序号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PC端可以新建收发文流程，配置PC端和移动端公文表单样式，设置审批流转逻辑和审批参数等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手机端可以发起发文和收文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手机端可以查看所有收文和未读收文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手机端可以查看组织和人员的发文量、收文量统计，支持自定义时间搜索；可查看所有已分发公文的阅读情况统计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手机端可以查询所有发文和收文，支持多条件筛选；管理员可干预办理中的流程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手机端可以查看各栏目下的信息，支持移动端发布信息；可定时发布、审批发布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手机端可以展示所有保存至草稿的信息，可删除或再次发布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手机端可以展示所有保存至草稿的信息，可删除或再次发布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手机端可以展示所有发布的信息，支持多条件筛选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pStyle w:val="9"/>
              <w:widowControl/>
              <w:numPr>
                <w:ilvl w:val="0"/>
                <w:numId w:val="3"/>
              </w:numPr>
              <w:spacing w:line="240" w:lineRule="exact"/>
              <w:ind w:firstLineChars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手机端可以查看组织和人员的信息发布量、精华量，支持自定义时间搜索；可查看各栏目的信息发布统计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；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钉钉公文收发应用服务期为1年。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9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DING通知条数</w:t>
            </w:r>
          </w:p>
        </w:tc>
        <w:tc>
          <w:tcPr>
            <w:tcW w:w="4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.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短信/电话DING通知条数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0000</w:t>
            </w:r>
          </w:p>
        </w:tc>
        <w:tc>
          <w:tcPr>
            <w:tcW w:w="6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firstLine="210" w:firstLineChars="100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条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94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钉钉内网安全部署</w:t>
            </w:r>
          </w:p>
        </w:tc>
        <w:tc>
          <w:tcPr>
            <w:tcW w:w="4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9"/>
              <w:widowControl/>
              <w:numPr>
                <w:numId w:val="0"/>
              </w:numPr>
              <w:spacing w:line="24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互联网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带宽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专线接入（一年）；</w:t>
            </w:r>
          </w:p>
          <w:p>
            <w:pPr>
              <w:pStyle w:val="9"/>
              <w:widowControl/>
              <w:numPr>
                <w:numId w:val="0"/>
              </w:numPr>
              <w:spacing w:line="240" w:lineRule="exact"/>
              <w:ind w:leftChars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2.通过专线将钉钉平台接入医院内网，提供相关ip端口等信息，配合医院通过安全设备实现钉钉内网部署，要求主要用于内网及时沟通，并可限制其他相关功能的使用。</w:t>
            </w:r>
          </w:p>
        </w:tc>
        <w:tc>
          <w:tcPr>
            <w:tcW w:w="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项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widowControl/>
        <w:spacing w:line="460" w:lineRule="exact"/>
        <w:ind w:hanging="20"/>
        <w:jc w:val="center"/>
        <w:rPr>
          <w:rFonts w:ascii="宋体" w:hAnsi="宋体"/>
          <w:b/>
          <w:sz w:val="44"/>
          <w:szCs w:val="44"/>
        </w:rPr>
      </w:pPr>
    </w:p>
    <w:p>
      <w:pPr>
        <w:widowControl/>
        <w:jc w:val="left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br w:type="page"/>
      </w:r>
    </w:p>
    <w:p>
      <w:pPr>
        <w:widowControl/>
        <w:spacing w:line="4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32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ascii="宋体" w:hAnsi="宋体"/>
          <w:b/>
          <w:sz w:val="28"/>
          <w:szCs w:val="28"/>
        </w:rPr>
      </w:pPr>
    </w:p>
    <w:p>
      <w:pPr>
        <w:pStyle w:val="11"/>
        <w:numPr>
          <w:ilvl w:val="0"/>
          <w:numId w:val="4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11"/>
        <w:numPr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11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合同签订之日起2</w:t>
      </w:r>
      <w:r>
        <w:rPr>
          <w:rFonts w:hint="eastAsia"/>
          <w:sz w:val="28"/>
          <w:szCs w:val="28"/>
        </w:rPr>
        <w:t>个月</w:t>
      </w:r>
      <w:r>
        <w:rPr>
          <w:rFonts w:hint="eastAsia"/>
          <w:sz w:val="28"/>
          <w:szCs w:val="28"/>
          <w:lang w:val="en-US" w:eastAsia="zh-CN"/>
        </w:rPr>
        <w:t>内完成钉钉部署。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</w:t>
      </w:r>
      <w:r>
        <w:rPr>
          <w:rFonts w:hint="eastAsia"/>
          <w:sz w:val="28"/>
          <w:szCs w:val="28"/>
          <w:lang w:val="en-US" w:eastAsia="zh-CN"/>
        </w:rPr>
        <w:t>服务</w:t>
      </w:r>
      <w:r>
        <w:rPr>
          <w:rFonts w:hint="eastAsia"/>
          <w:sz w:val="28"/>
          <w:szCs w:val="28"/>
        </w:rPr>
        <w:t>期：</w:t>
      </w:r>
      <w:r>
        <w:rPr>
          <w:rFonts w:hint="eastAsia"/>
          <w:sz w:val="28"/>
          <w:szCs w:val="28"/>
          <w:lang w:val="en-US" w:eastAsia="zh-CN"/>
        </w:rPr>
        <w:t>一年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验收合格使用一个月后，支付合同总价的</w:t>
      </w:r>
      <w:r>
        <w:rPr>
          <w:rFonts w:hint="eastAsia"/>
          <w:bCs/>
          <w:sz w:val="28"/>
          <w:szCs w:val="28"/>
          <w:lang w:val="en-US" w:eastAsia="zh-CN"/>
        </w:rPr>
        <w:t>80</w:t>
      </w:r>
      <w:r>
        <w:rPr>
          <w:rFonts w:hint="eastAsia"/>
          <w:bCs/>
          <w:sz w:val="28"/>
          <w:szCs w:val="28"/>
        </w:rPr>
        <w:t>%，余款质保期满之后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pStyle w:val="2"/>
      </w:pPr>
      <w:bookmarkStart w:id="1" w:name="_GoBack"/>
      <w:bookmarkEnd w:id="1"/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Quad Arrow 3073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10851029">
    <w:nsid w:val="5A0DC1D5"/>
    <w:multiLevelType w:val="multilevel"/>
    <w:tmpl w:val="5A0DC1D5"/>
    <w:lvl w:ilvl="0" w:tentative="1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1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1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3889854204">
    <w:nsid w:val="E7DA76FC"/>
    <w:multiLevelType w:val="singleLevel"/>
    <w:tmpl w:val="E7DA76FC"/>
    <w:lvl w:ilvl="0" w:tentative="1">
      <w:start w:val="1"/>
      <w:numFmt w:val="decimal"/>
      <w:suff w:val="nothing"/>
      <w:lvlText w:val="%1、"/>
      <w:lvlJc w:val="left"/>
    </w:lvl>
  </w:abstractNum>
  <w:abstractNum w:abstractNumId="714618320">
    <w:nsid w:val="2A9835D0"/>
    <w:multiLevelType w:val="multilevel"/>
    <w:tmpl w:val="2A9835D0"/>
    <w:lvl w:ilvl="0" w:tentative="1">
      <w:start w:val="1"/>
      <w:numFmt w:val="decimal"/>
      <w:lvlText w:val="%1."/>
      <w:lvlJc w:val="left"/>
      <w:pPr>
        <w:ind w:left="192" w:hanging="192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10454627">
    <w:nsid w:val="3C3A5063"/>
    <w:multiLevelType w:val="multilevel"/>
    <w:tmpl w:val="3C3A5063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 w:ascii="宋体" w:hAnsi="宋体" w:eastAsia="宋体" w:cs="宋体"/>
        <w:sz w:val="21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10851029"/>
  </w:num>
  <w:num w:numId="2">
    <w:abstractNumId w:val="1010454627"/>
  </w:num>
  <w:num w:numId="3">
    <w:abstractNumId w:val="714618320"/>
  </w:num>
  <w:num w:numId="4">
    <w:abstractNumId w:val="38898542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numPr>
        <w:ilvl w:val="1"/>
        <w:numId w:val="1"/>
      </w:numPr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常1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11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236</Words>
  <Characters>1348</Characters>
  <Lines>11</Lines>
  <Paragraphs>3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2020-07-15T15:40:00Z</dcterms:created>
  <dc:creator>晏子</dc:creator>
  <cp:lastModifiedBy>Administrator</cp:lastModifiedBy>
  <cp:lastPrinted>2020-06-02T10:00:00Z</cp:lastPrinted>
  <dcterms:modified xsi:type="dcterms:W3CDTF">2020-07-27T00:41:58Z</dcterms:modified>
  <dc:title>马鞍山市人民医院钉钉部署服务采购需求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