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30"/>
          <w:szCs w:val="30"/>
          <w:lang w:val="en-US" w:eastAsia="zh-CN"/>
        </w:rPr>
        <w:t xml:space="preserve"> </w:t>
      </w:r>
      <w:r>
        <w:rPr>
          <w:rFonts w:hint="eastAsia"/>
          <w:b/>
          <w:bCs/>
          <w:sz w:val="28"/>
          <w:szCs w:val="28"/>
          <w:lang w:val="en-US" w:eastAsia="zh-CN"/>
        </w:rPr>
        <w:t>我院采购的一次性呼吸</w:t>
      </w:r>
      <w:bookmarkStart w:id="0" w:name="_GoBack"/>
      <w:bookmarkEnd w:id="0"/>
      <w:r>
        <w:rPr>
          <w:rFonts w:hint="eastAsia"/>
          <w:b/>
          <w:bCs/>
          <w:sz w:val="28"/>
          <w:szCs w:val="28"/>
          <w:lang w:val="en-US" w:eastAsia="zh-CN"/>
        </w:rPr>
        <w:t>过滤器需满足以下要求：</w:t>
      </w:r>
    </w:p>
    <w:p>
      <w:pPr>
        <w:numPr>
          <w:ilvl w:val="0"/>
          <w:numId w:val="1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总体要求</w:t>
      </w:r>
    </w:p>
    <w:p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1、需具有医疗器械注册证</w:t>
      </w:r>
    </w:p>
    <w:p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2、需具有医疗器械生产或经营许可证</w:t>
      </w:r>
    </w:p>
    <w:p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3、需提供厂家生产说明书以及产品检测报告</w:t>
      </w:r>
    </w:p>
    <w:p>
      <w:pPr>
        <w:numPr>
          <w:ilvl w:val="0"/>
          <w:numId w:val="1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技术要求</w:t>
      </w:r>
    </w:p>
    <w:p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见产品技术要求附件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商务要求</w:t>
      </w:r>
    </w:p>
    <w:p>
      <w:pPr>
        <w:numPr>
          <w:ilvl w:val="0"/>
          <w:numId w:val="0"/>
        </w:numPr>
        <w:ind w:leftChars="0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1、交货期：本项目须按招标方采购需求要求进行分批次交货。自合同签订后，按招标方通知之日起48小时内按采购需求进行交货。并必须按要求配送至指定地点。</w:t>
      </w:r>
    </w:p>
    <w:p>
      <w:pPr>
        <w:numPr>
          <w:ilvl w:val="0"/>
          <w:numId w:val="0"/>
        </w:numPr>
        <w:ind w:leftChars="0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2、售后保障服务：货物如外包装出现破损须负责退换。如货物出现质量问题，中标方须在1小时内进行响应，2小时内到达现场并解决相应问题。</w:t>
      </w:r>
    </w:p>
    <w:p>
      <w:pPr>
        <w:numPr>
          <w:ilvl w:val="0"/>
          <w:numId w:val="0"/>
        </w:numPr>
        <w:ind w:leftChars="0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3、若出现2次质量问题将取消供应商此次中标。</w:t>
      </w:r>
    </w:p>
    <w:p>
      <w:pPr>
        <w:numPr>
          <w:ilvl w:val="0"/>
          <w:numId w:val="0"/>
        </w:numPr>
        <w:ind w:leftChars="0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4、付款按我院财务流程支付100%款项。</w:t>
      </w:r>
    </w:p>
    <w:p>
      <w:pPr>
        <w:ind w:firstLine="315" w:firstLineChars="150"/>
      </w:pPr>
    </w:p>
    <w:p>
      <w:pPr>
        <w:ind w:firstLine="315" w:firstLineChars="150"/>
      </w:pPr>
    </w:p>
    <w:sectPr>
      <w:pgSz w:w="11906" w:h="16838"/>
      <w:pgMar w:top="1418" w:right="1134" w:bottom="113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47FE359"/>
    <w:multiLevelType w:val="singleLevel"/>
    <w:tmpl w:val="B47FE35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D60645"/>
    <w:rsid w:val="00C002B1"/>
    <w:rsid w:val="00FC5366"/>
    <w:rsid w:val="02715397"/>
    <w:rsid w:val="1042045E"/>
    <w:rsid w:val="291C3A2B"/>
    <w:rsid w:val="3334117F"/>
    <w:rsid w:val="3EFE4153"/>
    <w:rsid w:val="42E51C65"/>
    <w:rsid w:val="69DB0346"/>
    <w:rsid w:val="6EDF56FB"/>
    <w:rsid w:val="70E727A1"/>
    <w:rsid w:val="74D60645"/>
    <w:rsid w:val="7876557E"/>
    <w:rsid w:val="7E5D74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2020-04-09T03:23:00Z</dcterms:created>
  <dc:creator>日光晴</dc:creator>
  <cp:lastModifiedBy>Administrator</cp:lastModifiedBy>
  <cp:lastPrinted>2020-06-15T02:41:00Z</cp:lastPrinted>
  <dcterms:modified xsi:type="dcterms:W3CDTF">2020-06-15T04:08:25Z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