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>
      <w:pPr>
        <w:rPr>
          <w:rFonts w:hint="eastAsia"/>
        </w:rPr>
      </w:pPr>
    </w:p>
    <w:tbl>
      <w:tblPr>
        <w:tblStyle w:val="4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ind w:firstLine="1680" w:firstLineChars="600"/>
              <w:jc w:val="both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一次性使用超滑导尿管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eastAsia="zh-CN"/>
              </w:rPr>
              <w:t>产品属性（勾选）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ind w:firstLine="1680" w:firstLineChars="600"/>
              <w:jc w:val="both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国产（√）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进口（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ind w:firstLine="1680" w:firstLineChars="600"/>
              <w:jc w:val="both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单腔、双腔、三腔、弯头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2520" w:firstLineChars="900"/>
              <w:jc w:val="both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乳胶或硅胶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ind w:firstLine="843" w:firstLineChars="300"/>
              <w:jc w:val="both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numPr>
                <w:numId w:val="0"/>
              </w:numPr>
              <w:ind w:leftChars="0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  <w:p>
            <w:pPr>
              <w:numPr>
                <w:numId w:val="0"/>
              </w:numPr>
              <w:ind w:leftChars="0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由乳胶导尿管或硅胶导尿管组成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ind w:firstLine="843" w:firstLineChars="300"/>
              <w:jc w:val="both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ind w:firstLine="241" w:firstLineChars="100"/>
              <w:jc w:val="both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ind w:firstLine="2240" w:firstLineChars="800"/>
              <w:jc w:val="both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独立包装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1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用于对患者泌尿系统引流，导尿时一次性使用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球囊应无泄漏，并且不应影响排泄口，导尿管材质应具有亲肤感、无刺激，导尿管应经环氧乙烷灭菌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  <w:lang w:val="en-US" w:eastAsia="zh-CN"/>
        </w:rPr>
        <w:t>2020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24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日</w:t>
      </w: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60645"/>
    <w:rsid w:val="00FC5366"/>
    <w:rsid w:val="02715397"/>
    <w:rsid w:val="1042045E"/>
    <w:rsid w:val="291C3A2B"/>
    <w:rsid w:val="3EFE4153"/>
    <w:rsid w:val="5B520B6C"/>
    <w:rsid w:val="6EDF56FB"/>
    <w:rsid w:val="70E727A1"/>
    <w:rsid w:val="74D60645"/>
    <w:rsid w:val="7876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Administrator</cp:lastModifiedBy>
  <cp:lastPrinted>2020-06-24T09:56:01Z</cp:lastPrinted>
  <dcterms:modified xsi:type="dcterms:W3CDTF">2020-06-24T09:56:03Z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