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/>
          <w:b/>
          <w:bCs/>
          <w:sz w:val="28"/>
          <w:szCs w:val="28"/>
          <w:lang w:val="en-US" w:eastAsia="zh-CN"/>
        </w:rPr>
        <w:t>我院采购的一次性使用超滑导尿管需满足以下要求：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总体要求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1、需具有医疗器械注册证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2、需具有医疗器械生产或经营许可证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3、需提供厂家生产说明书以及产品检测报告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技术要求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见产品技术要求附件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商务要求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1、交货期：本项目须按招标方采购需求要求进行分批次交货。自合同签订后，按招标方通知之日起48小时内按采购需求进行交货。并必须按要求配送至指定地点。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2、售后保障服务：货物如外包装出现破损须负责退换。如货物出现质量问题，中标方须在1小时内进行响应，2小时内到达现场并解决相应问题。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3、若出现2次质量问题将取消供应商此次中标。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4、付款按我院财务流程支付100%款项。</w:t>
      </w:r>
    </w:p>
    <w:p>
      <w:pPr>
        <w:ind w:firstLine="315" w:firstLineChars="150"/>
      </w:pP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E359"/>
    <w:multiLevelType w:val="singleLevel"/>
    <w:tmpl w:val="B47FE3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C002B1"/>
    <w:rsid w:val="00FC5366"/>
    <w:rsid w:val="02715397"/>
    <w:rsid w:val="1042045E"/>
    <w:rsid w:val="11726DDB"/>
    <w:rsid w:val="162C68D7"/>
    <w:rsid w:val="182533AC"/>
    <w:rsid w:val="1EC67159"/>
    <w:rsid w:val="1EE66F92"/>
    <w:rsid w:val="291C3A2B"/>
    <w:rsid w:val="3334117F"/>
    <w:rsid w:val="3EFE4153"/>
    <w:rsid w:val="42E51C65"/>
    <w:rsid w:val="6EDF56FB"/>
    <w:rsid w:val="70E727A1"/>
    <w:rsid w:val="74D60645"/>
    <w:rsid w:val="7876557E"/>
    <w:rsid w:val="7E5D7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2020-06-15T02:41:00Z</cp:lastPrinted>
  <dcterms:modified xsi:type="dcterms:W3CDTF">2020-06-30T01:02:49Z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