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jc w:val="center"/>
        <w:rPr>
          <w:rFonts w:ascii="黑体" w:eastAsia="黑体" w:hAnsi="黑体" w:cs="黑体"/>
          <w:color w:val="000000"/>
          <w:sz w:val="30"/>
          <w:szCs w:val="30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0"/>
          <w:szCs w:val="30"/>
          <w:shd w:val="clear" w:color="auto" w:fill="FFFFFF"/>
        </w:rPr>
        <w:t>人民医院水箱清洗要求</w:t>
      </w:r>
    </w:p>
    <w:p w:rsidR="007C7CA9" w:rsidRDefault="00823568">
      <w:pPr>
        <w:spacing w:line="440" w:lineRule="exac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一、概况</w:t>
      </w:r>
    </w:p>
    <w:p w:rsidR="007C7CA9" w:rsidRDefault="00823568">
      <w:pPr>
        <w:spacing w:line="440" w:lineRule="exact"/>
        <w:ind w:firstLineChars="400" w:firstLine="1200"/>
        <w:rPr>
          <w:rFonts w:ascii="微软雅黑" w:eastAsia="微软雅黑" w:hAnsi="微软雅黑" w:cs="微软雅黑"/>
          <w:color w:val="000000"/>
          <w:kern w:val="0"/>
          <w:sz w:val="30"/>
          <w:szCs w:val="30"/>
          <w:shd w:val="clear" w:color="auto" w:fill="FFFFFF"/>
          <w:lang/>
        </w:rPr>
      </w:pPr>
      <w:proofErr w:type="gramStart"/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本次维保招标</w:t>
      </w:r>
      <w:proofErr w:type="gramEnd"/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1#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楼（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300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吨水泥水箱、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60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吨不锈钢水箱）、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2#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楼（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2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吨不锈钢水箱）、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3#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楼（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吨水泥水箱）、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2#-3#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楼地下水箱（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10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吨水泥水箱）、血透楼（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4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吨水泥水箱）、院办楼（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6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吨水泥水箱）、门诊（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20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吨不锈钢水箱）、急诊（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4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吨不锈钢水箱），共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9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个水箱二次供水清洗维保。</w:t>
      </w:r>
    </w:p>
    <w:p w:rsidR="007C7CA9" w:rsidRDefault="00823568">
      <w:pPr>
        <w:tabs>
          <w:tab w:val="left" w:pos="1080"/>
        </w:tabs>
        <w:spacing w:line="44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二、</w:t>
      </w:r>
      <w:r>
        <w:rPr>
          <w:rFonts w:ascii="仿宋_GB2312" w:eastAsia="仿宋_GB2312" w:hint="eastAsia"/>
          <w:b/>
          <w:sz w:val="32"/>
          <w:szCs w:val="32"/>
        </w:rPr>
        <w:t>预算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：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15000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元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/</w:t>
      </w:r>
      <w:r>
        <w:rPr>
          <w:rFonts w:ascii="微软雅黑" w:eastAsia="微软雅黑" w:hAnsi="微软雅黑" w:cs="微软雅黑" w:hint="eastAsia"/>
          <w:color w:val="000000"/>
          <w:kern w:val="0"/>
          <w:sz w:val="30"/>
          <w:szCs w:val="30"/>
          <w:shd w:val="clear" w:color="auto" w:fill="FFFFFF"/>
          <w:lang/>
        </w:rPr>
        <w:t>年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theme="minorBidi" w:hint="eastAsia"/>
          <w:b/>
          <w:kern w:val="2"/>
          <w:sz w:val="32"/>
          <w:szCs w:val="32"/>
        </w:rPr>
        <w:t>三、</w:t>
      </w:r>
      <w:proofErr w:type="gramStart"/>
      <w:r>
        <w:rPr>
          <w:rFonts w:ascii="仿宋_GB2312" w:eastAsia="仿宋_GB2312" w:cstheme="minorBidi" w:hint="eastAsia"/>
          <w:b/>
          <w:kern w:val="2"/>
          <w:sz w:val="32"/>
          <w:szCs w:val="32"/>
        </w:rPr>
        <w:t>维保要求</w:t>
      </w:r>
      <w:proofErr w:type="gramEnd"/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ind w:firstLineChars="400" w:firstLine="1200"/>
        <w:rPr>
          <w:rFonts w:ascii="微软雅黑" w:eastAsia="微软雅黑" w:hAnsi="微软雅黑" w:cs="微软雅黑"/>
          <w:color w:val="000000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大包（每年对所有水箱清洗二次，每季度加药一次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。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清洗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及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加药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后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必须取样送卫生防疫部门检测并提供合格报告。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做到每月回访一次，发生问题时做到随叫随到。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四、投标方技术要求：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1.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水箱清洗消毒前制定清洗消毒操作流程，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听从采购</w:t>
      </w:r>
      <w:proofErr w:type="gramStart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方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制定</w:t>
      </w:r>
      <w:proofErr w:type="gramEnd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具体时间安排，便于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医院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安排停水时段；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2.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施工方应按照安全规范施工，产生问题由施工方承担；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3.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水箱清洗过程中发现设施设备有问题需及时提出；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4.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水箱清洗消毒后需做到无青苔污物；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5.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每年对所有水箱清洗二次，每季度加药一次，并做好清洗记录表（是否更换消毒器、余氯检测）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。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水箱清洗消毒后需取样送卫生防疫部门检测并提供合格报告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交采购方</w:t>
      </w:r>
      <w:proofErr w:type="gramStart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方</w:t>
      </w:r>
      <w:proofErr w:type="gramEnd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可验收。</w:t>
      </w:r>
    </w:p>
    <w:p w:rsidR="007C7CA9" w:rsidRDefault="00823568">
      <w:pPr>
        <w:spacing w:line="440" w:lineRule="exac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五、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投标人资质要求</w:t>
      </w:r>
    </w:p>
    <w:p w:rsidR="007C7CA9" w:rsidRDefault="00823568">
      <w:pPr>
        <w:spacing w:line="440" w:lineRule="exact"/>
        <w:ind w:leftChars="304" w:left="1226" w:hangingChars="196" w:hanging="588"/>
        <w:rPr>
          <w:rFonts w:ascii="微软雅黑" w:eastAsia="微软雅黑" w:hAnsi="微软雅黑" w:cs="微软雅黑"/>
          <w:color w:val="000000"/>
          <w:sz w:val="30"/>
          <w:szCs w:val="30"/>
          <w:shd w:val="clear" w:color="auto" w:fill="FFFFFF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1.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投标人须取得工商行政管理部门颁发的企业法人</w:t>
      </w:r>
      <w:proofErr w:type="gramStart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营业照并具有</w:t>
      </w:r>
      <w:proofErr w:type="gramEnd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供水设施</w:t>
      </w:r>
      <w:proofErr w:type="gramStart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卫生维护</w:t>
      </w:r>
      <w:proofErr w:type="gramEnd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经营资质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所用消毒产品必须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有消毒产品生产企业卫生许可证。</w:t>
      </w:r>
    </w:p>
    <w:p w:rsidR="007C7CA9" w:rsidRDefault="00823568">
      <w:pPr>
        <w:spacing w:line="440" w:lineRule="exact"/>
        <w:rPr>
          <w:rFonts w:ascii="微软雅黑" w:eastAsia="微软雅黑" w:hAnsi="微软雅黑" w:cs="微软雅黑"/>
          <w:color w:val="000000"/>
          <w:sz w:val="30"/>
          <w:szCs w:val="30"/>
          <w:shd w:val="clear" w:color="auto" w:fill="FFFFFF"/>
        </w:rPr>
      </w:pPr>
      <w:r>
        <w:rPr>
          <w:rFonts w:ascii="仿宋_GB2312" w:eastAsia="仿宋_GB2312" w:hint="eastAsia"/>
          <w:b/>
          <w:sz w:val="32"/>
          <w:szCs w:val="32"/>
        </w:rPr>
        <w:lastRenderedPageBreak/>
        <w:t>2</w:t>
      </w:r>
      <w:r>
        <w:rPr>
          <w:rFonts w:ascii="仿宋_GB2312" w:eastAsia="仿宋_GB2312" w:hint="eastAsia"/>
          <w:b/>
          <w:sz w:val="32"/>
          <w:szCs w:val="32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从事二次供水清洁人员必须进行健康检查，取得健康证明方可上岗。</w:t>
      </w:r>
      <w:bookmarkStart w:id="0" w:name="_GoBack"/>
      <w:bookmarkEnd w:id="0"/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具有履行合同所需的设备和专业技术能力；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4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具有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3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年（含）以上同行业服务经验（以提供的合同复印件为准）；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5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.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提供</w:t>
      </w:r>
      <w:proofErr w:type="gramStart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洁消产品</w:t>
      </w:r>
      <w:proofErr w:type="gramEnd"/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的资质材料；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6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法定代表人为同一个人的两个及两个以上法人，母公司、全资子公司及其控股公司，只能有一家参与本次投标；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7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具有良好的商业信誉和健全的管理制度；</w:t>
      </w:r>
    </w:p>
    <w:p w:rsidR="007C7CA9" w:rsidRDefault="00823568">
      <w:pPr>
        <w:pStyle w:val="a3"/>
        <w:widowControl/>
        <w:shd w:val="clear" w:color="auto" w:fill="FFFFFF"/>
        <w:spacing w:beforeAutospacing="0" w:afterAutospacing="0" w:line="450" w:lineRule="atLeast"/>
        <w:rPr>
          <w:rFonts w:ascii="微软雅黑" w:eastAsia="微软雅黑" w:hAnsi="微软雅黑" w:cs="微软雅黑"/>
          <w:color w:val="000000"/>
          <w:sz w:val="30"/>
          <w:szCs w:val="30"/>
        </w:rPr>
      </w:pP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8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、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 xml:space="preserve"> </w:t>
      </w:r>
      <w:r>
        <w:rPr>
          <w:rFonts w:ascii="微软雅黑" w:eastAsia="微软雅黑" w:hAnsi="微软雅黑" w:cs="微软雅黑" w:hint="eastAsia"/>
          <w:color w:val="000000"/>
          <w:sz w:val="30"/>
          <w:szCs w:val="30"/>
          <w:shd w:val="clear" w:color="auto" w:fill="FFFFFF"/>
        </w:rPr>
        <w:t>本项目不接受联合体参加投标。</w:t>
      </w:r>
    </w:p>
    <w:p w:rsidR="007C7CA9" w:rsidRDefault="007C7CA9">
      <w:pPr>
        <w:rPr>
          <w:sz w:val="30"/>
          <w:szCs w:val="30"/>
        </w:rPr>
      </w:pPr>
    </w:p>
    <w:sectPr w:rsidR="007C7CA9" w:rsidSect="007C7C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C381706"/>
    <w:rsid w:val="007C7CA9"/>
    <w:rsid w:val="00823568"/>
    <w:rsid w:val="07E6391F"/>
    <w:rsid w:val="0C381706"/>
    <w:rsid w:val="1DB018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7CA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C7CA9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</Words>
  <Characters>631</Characters>
  <Application>Microsoft Office Word</Application>
  <DocSecurity>0</DocSecurity>
  <Lines>5</Lines>
  <Paragraphs>1</Paragraphs>
  <ScaleCrop>false</ScaleCrop>
  <Company>Microsoft</Company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周宗国</cp:lastModifiedBy>
  <cp:revision>2</cp:revision>
  <dcterms:created xsi:type="dcterms:W3CDTF">2020-03-30T23:51:00Z</dcterms:created>
  <dcterms:modified xsi:type="dcterms:W3CDTF">2020-03-30T23:51:00Z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