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6EF" w:rsidRDefault="00F62A37">
      <w:pPr>
        <w:shd w:val="clear" w:color="auto" w:fill="FFFFFF"/>
        <w:spacing w:line="360" w:lineRule="auto"/>
        <w:jc w:val="center"/>
        <w:rPr>
          <w:rFonts w:asciiTheme="majorEastAsia" w:eastAsiaTheme="majorEastAsia" w:hAnsiTheme="majorEastAsia" w:cs="Arial"/>
          <w:b/>
          <w:bCs/>
          <w:color w:val="333333"/>
          <w:sz w:val="48"/>
          <w:szCs w:val="48"/>
        </w:rPr>
      </w:pPr>
      <w:r>
        <w:rPr>
          <w:rFonts w:asciiTheme="majorEastAsia" w:eastAsiaTheme="majorEastAsia" w:hAnsiTheme="majorEastAsia" w:cs="Arial" w:hint="eastAsia"/>
          <w:b/>
          <w:bCs/>
          <w:color w:val="333333"/>
          <w:sz w:val="48"/>
          <w:szCs w:val="48"/>
        </w:rPr>
        <w:t>附件</w:t>
      </w:r>
      <w:r w:rsidR="009203B2">
        <w:rPr>
          <w:rFonts w:asciiTheme="majorEastAsia" w:eastAsiaTheme="majorEastAsia" w:hAnsiTheme="majorEastAsia" w:cs="Arial" w:hint="eastAsia"/>
          <w:b/>
          <w:bCs/>
          <w:color w:val="333333"/>
          <w:sz w:val="48"/>
          <w:szCs w:val="48"/>
        </w:rPr>
        <w:t>2</w:t>
      </w:r>
      <w:r>
        <w:rPr>
          <w:rFonts w:asciiTheme="majorEastAsia" w:eastAsiaTheme="majorEastAsia" w:hAnsiTheme="majorEastAsia" w:cs="Arial" w:hint="eastAsia"/>
          <w:b/>
          <w:bCs/>
          <w:color w:val="333333"/>
          <w:sz w:val="48"/>
          <w:szCs w:val="48"/>
        </w:rPr>
        <w:t>：   候诊椅项目参数</w:t>
      </w:r>
    </w:p>
    <w:p w:rsidR="000936EF" w:rsidRDefault="000936EF">
      <w:pPr>
        <w:shd w:val="clear" w:color="auto" w:fill="FFFFFF"/>
        <w:spacing w:line="360" w:lineRule="auto"/>
        <w:rPr>
          <w:rFonts w:ascii="仿宋" w:eastAsia="仿宋" w:hAnsi="仿宋" w:cs="Arial"/>
          <w:color w:val="333333"/>
          <w:sz w:val="28"/>
          <w:szCs w:val="28"/>
        </w:rPr>
      </w:pP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【产品名称】：PU</w:t>
      </w:r>
      <w:r>
        <w:rPr>
          <w:rFonts w:ascii="仿宋" w:eastAsia="仿宋" w:hAnsi="仿宋" w:hint="eastAsia"/>
          <w:sz w:val="28"/>
          <w:szCs w:val="28"/>
        </w:rPr>
        <w:t>候诊椅</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【产品颜色】：可选</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【产品认证】：质量管理体系认证和环境质量体系认证。</w:t>
      </w:r>
    </w:p>
    <w:p w:rsidR="000936EF" w:rsidRDefault="00F62A37">
      <w:pPr>
        <w:shd w:val="clear" w:color="auto" w:fill="FFFFFF"/>
        <w:spacing w:line="360" w:lineRule="auto"/>
        <w:rPr>
          <w:rFonts w:ascii="仿宋" w:eastAsia="仿宋" w:hAnsi="仿宋" w:cs="Arial"/>
          <w:color w:val="333333"/>
          <w:sz w:val="28"/>
          <w:szCs w:val="28"/>
        </w:rPr>
      </w:pPr>
      <w:r>
        <w:rPr>
          <w:rFonts w:ascii="仿宋" w:eastAsia="仿宋" w:hAnsi="仿宋" w:cs="Arial"/>
          <w:color w:val="333333"/>
          <w:sz w:val="28"/>
          <w:szCs w:val="28"/>
        </w:rPr>
        <w:t>【</w:t>
      </w:r>
      <w:r>
        <w:rPr>
          <w:rFonts w:ascii="仿宋" w:eastAsia="仿宋" w:hAnsi="仿宋" w:cs="Arial" w:hint="eastAsia"/>
          <w:color w:val="333333"/>
          <w:sz w:val="28"/>
          <w:szCs w:val="28"/>
        </w:rPr>
        <w:t>面材</w:t>
      </w:r>
      <w:r>
        <w:rPr>
          <w:rFonts w:ascii="仿宋" w:eastAsia="仿宋" w:hAnsi="仿宋" w:cs="Arial"/>
          <w:color w:val="333333"/>
          <w:sz w:val="28"/>
          <w:szCs w:val="28"/>
        </w:rPr>
        <w:t>】</w:t>
      </w:r>
      <w:r>
        <w:rPr>
          <w:rFonts w:ascii="仿宋" w:eastAsia="仿宋" w:hAnsi="仿宋" w:cs="Arial" w:hint="eastAsia"/>
          <w:color w:val="333333"/>
          <w:sz w:val="28"/>
          <w:szCs w:val="28"/>
        </w:rPr>
        <w:t>聚亚氨酯(PU)面材，厚度≥0.1mm，产品面材应可更换。</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【扶手、脚、支架】: 高强度铝合金压铸成型。</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【座板、背板】：优质冷扎钢板数控冲网成型。</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【横梁】：高强度六角型优质铝</w:t>
      </w:r>
      <w:r>
        <w:rPr>
          <w:rFonts w:ascii="仿宋" w:eastAsia="仿宋" w:hAnsi="仿宋" w:cs="Arial" w:hint="eastAsia"/>
          <w:color w:val="333333"/>
          <w:sz w:val="28"/>
          <w:szCs w:val="28"/>
        </w:rPr>
        <w:t>管。</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【涂层】：经防锈处理后静电喷涂，电镀抛光。</w:t>
      </w:r>
    </w:p>
    <w:p w:rsidR="000936EF" w:rsidRDefault="00F62A37">
      <w:pPr>
        <w:shd w:val="clear" w:color="auto" w:fill="FFFFFF"/>
        <w:spacing w:line="360" w:lineRule="auto"/>
        <w:rPr>
          <w:rFonts w:ascii="仿宋" w:eastAsia="仿宋" w:hAnsi="仿宋" w:cs="Segoe UI"/>
          <w:color w:val="959595"/>
          <w:sz w:val="28"/>
          <w:szCs w:val="28"/>
        </w:rPr>
      </w:pPr>
      <w:r>
        <w:rPr>
          <w:rFonts w:ascii="仿宋" w:eastAsia="仿宋" w:hAnsi="仿宋" w:cs="Arial"/>
          <w:color w:val="333333"/>
          <w:sz w:val="28"/>
          <w:szCs w:val="28"/>
        </w:rPr>
        <w:t>【规格尺寸】：</w:t>
      </w:r>
    </w:p>
    <w:p w:rsidR="000936EF" w:rsidRDefault="00F62A37">
      <w:pPr>
        <w:shd w:val="clear" w:color="auto" w:fill="FFFFFF"/>
        <w:spacing w:line="360" w:lineRule="auto"/>
        <w:rPr>
          <w:rFonts w:ascii="仿宋" w:eastAsia="仿宋" w:hAnsi="仿宋" w:cs="Arial"/>
          <w:color w:val="333333"/>
          <w:sz w:val="28"/>
          <w:szCs w:val="28"/>
        </w:rPr>
      </w:pPr>
      <w:r>
        <w:rPr>
          <w:rFonts w:ascii="仿宋" w:eastAsia="仿宋" w:hAnsi="仿宋" w:cs="Arial"/>
          <w:color w:val="333333"/>
          <w:sz w:val="28"/>
          <w:szCs w:val="28"/>
        </w:rPr>
        <w:t>三人位：18</w:t>
      </w:r>
      <w:r>
        <w:rPr>
          <w:rFonts w:ascii="仿宋" w:eastAsia="仿宋" w:hAnsi="仿宋" w:cs="Arial" w:hint="eastAsia"/>
          <w:color w:val="333333"/>
          <w:sz w:val="28"/>
          <w:szCs w:val="28"/>
        </w:rPr>
        <w:t>0</w:t>
      </w:r>
      <w:r>
        <w:rPr>
          <w:rFonts w:ascii="仿宋" w:eastAsia="仿宋" w:hAnsi="仿宋" w:cs="Arial"/>
          <w:color w:val="333333"/>
          <w:sz w:val="28"/>
          <w:szCs w:val="28"/>
        </w:rPr>
        <w:t>0mm(L)* 670mm(W)*860mm(H)；</w:t>
      </w:r>
    </w:p>
    <w:p w:rsidR="000936EF" w:rsidRDefault="00F62A37">
      <w:pPr>
        <w:shd w:val="clear" w:color="auto" w:fill="FFFFFF"/>
        <w:spacing w:line="360" w:lineRule="auto"/>
        <w:rPr>
          <w:rFonts w:ascii="仿宋" w:eastAsia="仿宋" w:hAnsi="仿宋" w:cs="Arial"/>
          <w:color w:val="333333"/>
          <w:sz w:val="28"/>
          <w:szCs w:val="28"/>
        </w:rPr>
      </w:pPr>
      <w:r>
        <w:rPr>
          <w:rFonts w:ascii="仿宋" w:eastAsia="仿宋" w:hAnsi="仿宋" w:cs="Arial" w:hint="eastAsia"/>
          <w:color w:val="333333"/>
          <w:sz w:val="28"/>
          <w:szCs w:val="28"/>
        </w:rPr>
        <w:t>二人位：1250mm（L）*650mm（W）*900mm（H）</w:t>
      </w:r>
    </w:p>
    <w:p w:rsidR="000936EF" w:rsidRDefault="00F62A37">
      <w:pPr>
        <w:shd w:val="clear" w:color="auto" w:fill="FFFFFF"/>
        <w:spacing w:line="360" w:lineRule="auto"/>
        <w:rPr>
          <w:rFonts w:ascii="Segoe UI" w:eastAsia="宋体" w:hAnsi="Segoe UI" w:cs="Segoe UI"/>
          <w:color w:val="959595"/>
          <w:sz w:val="24"/>
        </w:rPr>
      </w:pPr>
      <w:r>
        <w:rPr>
          <w:rFonts w:ascii="仿宋" w:eastAsia="仿宋" w:hAnsi="仿宋" w:cs="Arial" w:hint="eastAsia"/>
          <w:color w:val="333333"/>
          <w:sz w:val="28"/>
          <w:szCs w:val="28"/>
        </w:rPr>
        <w:t>数量：2座排椅14张，3座排椅31张。</w:t>
      </w:r>
    </w:p>
    <w:p w:rsidR="000936EF" w:rsidRDefault="00F62A37">
      <w:pPr>
        <w:spacing w:line="220" w:lineRule="atLeast"/>
        <w:rPr>
          <w:sz w:val="24"/>
        </w:rPr>
      </w:pPr>
      <w:r>
        <w:rPr>
          <w:noProof/>
          <w:sz w:val="24"/>
        </w:rPr>
        <w:drawing>
          <wp:inline distT="0" distB="0" distL="0" distR="0">
            <wp:extent cx="4895850" cy="2981325"/>
            <wp:effectExtent l="19050" t="0" r="0" b="0"/>
            <wp:docPr id="1" name="图片 1" descr="http://www.oshujian.com/uploads/allimg/181013/1-1Q0131I4110-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oshujian.com/uploads/allimg/181013/1-1Q0131I4110-L.jpg"/>
                    <pic:cNvPicPr>
                      <a:picLocks noChangeAspect="1" noChangeArrowheads="1"/>
                    </pic:cNvPicPr>
                  </pic:nvPicPr>
                  <pic:blipFill>
                    <a:blip r:embed="rId7" cstate="print"/>
                    <a:srcRect/>
                    <a:stretch>
                      <a:fillRect/>
                    </a:stretch>
                  </pic:blipFill>
                  <pic:spPr>
                    <a:xfrm>
                      <a:off x="0" y="0"/>
                      <a:ext cx="4895850" cy="2981325"/>
                    </a:xfrm>
                    <a:prstGeom prst="rect">
                      <a:avLst/>
                    </a:prstGeom>
                    <a:noFill/>
                    <a:ln w="9525">
                      <a:noFill/>
                      <a:miter lim="800000"/>
                      <a:headEnd/>
                      <a:tailEnd/>
                    </a:ln>
                  </pic:spPr>
                </pic:pic>
              </a:graphicData>
            </a:graphic>
          </wp:inline>
        </w:drawing>
      </w:r>
    </w:p>
    <w:p w:rsidR="000936EF" w:rsidRDefault="000936EF">
      <w:pPr>
        <w:spacing w:line="220" w:lineRule="atLeast"/>
        <w:rPr>
          <w:sz w:val="24"/>
        </w:rPr>
      </w:pPr>
    </w:p>
    <w:p w:rsidR="000936EF" w:rsidRDefault="00F62A37">
      <w:pPr>
        <w:spacing w:line="360" w:lineRule="auto"/>
        <w:jc w:val="center"/>
        <w:rPr>
          <w:rFonts w:ascii="仿宋" w:eastAsia="仿宋" w:hAnsi="仿宋"/>
          <w:b/>
          <w:sz w:val="28"/>
          <w:szCs w:val="28"/>
        </w:rPr>
      </w:pPr>
      <w:r>
        <w:rPr>
          <w:rFonts w:ascii="仿宋" w:eastAsia="仿宋" w:hAnsi="仿宋" w:hint="eastAsia"/>
          <w:b/>
          <w:sz w:val="28"/>
          <w:szCs w:val="28"/>
        </w:rPr>
        <w:t>（三）商务要求</w:t>
      </w:r>
    </w:p>
    <w:p w:rsidR="000936EF" w:rsidRDefault="00F62A37">
      <w:pPr>
        <w:tabs>
          <w:tab w:val="left" w:pos="1050"/>
        </w:tabs>
        <w:spacing w:line="360" w:lineRule="auto"/>
        <w:outlineLvl w:val="2"/>
        <w:rPr>
          <w:rFonts w:ascii="仿宋" w:eastAsia="仿宋" w:hAnsi="仿宋"/>
          <w:sz w:val="28"/>
          <w:szCs w:val="28"/>
        </w:rPr>
      </w:pPr>
      <w:r>
        <w:rPr>
          <w:rFonts w:ascii="仿宋" w:eastAsia="仿宋" w:hAnsi="仿宋" w:hint="eastAsia"/>
          <w:sz w:val="28"/>
          <w:szCs w:val="28"/>
        </w:rPr>
        <w:t xml:space="preserve">    1、所有货物（包括零部件）须为全新的、未使用过的原装正品。提交货物的技术参数和配置应与招标文件的要求及其投标文件的技术响应表相一致。若招标文件及投标文件中无相应说明，则以国家有关部门最新颁布的相应标准及规范为准。</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2、投标人提供的货物应满足主要技术参数、配置及安装摆放的要求。投标人针对本项目家具所用的生产材料必须符合国家规定的相关强制性要求及环保要求，有害物质限量必须执行以下国家标准：《室内装饰装修材料 人造板及其制品中甲醛释放限量》（GB18580-2001）、《室内装饰装修材料 溶剂型木器涂料中有害物质限量》（GB 18581-2009）、《室内装饰装修材料 胶粘剂中有害物质限量》（GB 18583-2008）、《室内装饰装修材料 木家具中有害物质限量》（GB 18584-2001）。</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3、技术文件：</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3.1中标人应向招标人提供全方位及时而有效的技术支持和服务。</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3.2 中标人负责本项目供货与安装调试摆放完毕。</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3 3所有家具须有投标家具商标标识或铭牌</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4、安装：</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⑴中标人负责货物的安装、调试。</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⑵在货物到达使用单位后，中标人应派技术人员到达现场，在招标人技术人员在场的情况下开箱清点货物，组织安装、调试，并承担因此发生的一切费用。</w:t>
      </w:r>
    </w:p>
    <w:p w:rsidR="000936EF" w:rsidRDefault="00F62A37">
      <w:pPr>
        <w:spacing w:line="360" w:lineRule="auto"/>
        <w:rPr>
          <w:rFonts w:ascii="仿宋" w:eastAsia="仿宋" w:hAnsi="仿宋"/>
          <w:sz w:val="28"/>
          <w:szCs w:val="28"/>
        </w:rPr>
      </w:pPr>
      <w:r>
        <w:rPr>
          <w:rFonts w:ascii="仿宋" w:eastAsia="仿宋" w:hAnsi="仿宋" w:hint="eastAsia"/>
          <w:sz w:val="28"/>
          <w:szCs w:val="28"/>
        </w:rPr>
        <w:lastRenderedPageBreak/>
        <w:t xml:space="preserve">   5、质保及售后：</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5.1质保期：中标人应对所提供的所有货物提供</w:t>
      </w:r>
      <w:r>
        <w:rPr>
          <w:rFonts w:ascii="仿宋" w:eastAsia="仿宋" w:hAnsi="仿宋" w:hint="eastAsia"/>
          <w:sz w:val="28"/>
          <w:szCs w:val="28"/>
          <w:highlight w:val="yellow"/>
        </w:rPr>
        <w:t>贰年</w:t>
      </w:r>
      <w:r>
        <w:rPr>
          <w:rFonts w:ascii="仿宋" w:eastAsia="仿宋" w:hAnsi="仿宋" w:hint="eastAsia"/>
          <w:sz w:val="28"/>
          <w:szCs w:val="28"/>
        </w:rPr>
        <w:t>的免费质保服务（从验收合格之</w:t>
      </w:r>
    </w:p>
    <w:p w:rsidR="000936EF" w:rsidRDefault="00F62A37">
      <w:pPr>
        <w:spacing w:line="360" w:lineRule="auto"/>
        <w:rPr>
          <w:rFonts w:ascii="仿宋" w:eastAsia="仿宋" w:hAnsi="仿宋"/>
          <w:sz w:val="28"/>
          <w:szCs w:val="28"/>
        </w:rPr>
      </w:pPr>
      <w:r>
        <w:rPr>
          <w:rFonts w:ascii="仿宋" w:eastAsia="仿宋" w:hAnsi="仿宋" w:hint="eastAsia"/>
          <w:sz w:val="28"/>
          <w:szCs w:val="28"/>
        </w:rPr>
        <w:t>日计算）, 中标人保证所供货物服务完全符合本合同规定的规格、性能，货物和服务质量及要求满足相关标准，所有质保费用均已包含在报价中。质保期内出现重大质量问题的，质保期限从修复、更换设备后重新计算。</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5.2中标人须设有维修服务电话，负责解答用户在货物使用中遇到的问题，及时提出解决问题的建议和操作方法。</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5.3售后服务响应时间：如货物出现质量问题，电话响应无法解决，中标人必须在接报修电话24小时内到达现场,72 小时内解决问题。免费质保期内如货物出现质量问题，中标人负责免费修复，对于无法修复的情况，中标人负责免费更换。</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6、交货期：合同签订后，接甲方采购计划后</w:t>
      </w:r>
      <w:r>
        <w:rPr>
          <w:rFonts w:ascii="仿宋" w:eastAsia="仿宋" w:hAnsi="仿宋" w:hint="eastAsia"/>
          <w:sz w:val="28"/>
          <w:szCs w:val="28"/>
          <w:u w:val="single"/>
        </w:rPr>
        <w:t>15</w:t>
      </w:r>
      <w:r>
        <w:rPr>
          <w:rFonts w:ascii="仿宋" w:eastAsia="仿宋" w:hAnsi="仿宋" w:hint="eastAsia"/>
          <w:sz w:val="28"/>
          <w:szCs w:val="28"/>
        </w:rPr>
        <w:t>个工作日内交货并安装摆放完毕。</w:t>
      </w:r>
    </w:p>
    <w:p w:rsidR="000936EF" w:rsidRDefault="00F62A37">
      <w:pPr>
        <w:spacing w:line="360" w:lineRule="auto"/>
        <w:ind w:firstLineChars="200" w:firstLine="560"/>
        <w:rPr>
          <w:rFonts w:ascii="仿宋" w:eastAsia="仿宋" w:hAnsi="仿宋"/>
          <w:sz w:val="28"/>
          <w:szCs w:val="28"/>
        </w:rPr>
      </w:pPr>
      <w:r>
        <w:rPr>
          <w:rFonts w:ascii="仿宋" w:eastAsia="仿宋" w:hAnsi="仿宋" w:hint="eastAsia"/>
          <w:sz w:val="28"/>
          <w:szCs w:val="28"/>
        </w:rPr>
        <w:t>7、付款方式：供货并安装摆放调试完毕、验收合格后一个月内结算。</w:t>
      </w:r>
    </w:p>
    <w:p w:rsidR="000936EF" w:rsidRDefault="00F62A37">
      <w:pPr>
        <w:spacing w:line="360" w:lineRule="auto"/>
        <w:ind w:firstLineChars="200" w:firstLine="560"/>
        <w:rPr>
          <w:rFonts w:ascii="仿宋" w:eastAsia="仿宋" w:hAnsi="仿宋"/>
          <w:sz w:val="28"/>
          <w:szCs w:val="28"/>
        </w:rPr>
      </w:pPr>
      <w:r>
        <w:rPr>
          <w:rFonts w:ascii="仿宋" w:eastAsia="仿宋" w:hAnsi="仿宋" w:hint="eastAsia"/>
          <w:sz w:val="28"/>
          <w:szCs w:val="28"/>
        </w:rPr>
        <w:t>8、交货及安装地点：马鞍山市人民医院。</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9、验收：</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9.1中标人所投货物制造商的检验部门在货物制造过程中和完工后，应按本招标文件所要求的标准和规范，对货物进行各项具体的检验和试验，提交检验报告，并对检验报告的真实性和准确性负责。</w:t>
      </w:r>
    </w:p>
    <w:p w:rsidR="000936EF" w:rsidRDefault="00F62A37">
      <w:pPr>
        <w:spacing w:line="360" w:lineRule="auto"/>
        <w:rPr>
          <w:rFonts w:ascii="仿宋" w:eastAsia="仿宋" w:hAnsi="仿宋"/>
          <w:sz w:val="28"/>
          <w:szCs w:val="28"/>
        </w:rPr>
      </w:pPr>
      <w:r>
        <w:rPr>
          <w:rFonts w:ascii="仿宋" w:eastAsia="仿宋" w:hAnsi="仿宋" w:hint="eastAsia"/>
          <w:sz w:val="28"/>
          <w:szCs w:val="28"/>
        </w:rPr>
        <w:lastRenderedPageBreak/>
        <w:t xml:space="preserve">    9.2 招标人有权对货物进行生产过程中及发货前的检测，但不作为验收的依据，中标人应为招标人对货物检测提供方便。</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9.3 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9.4 货物在验收时，中标人应提供发票、主要产品及原材料的检测报告、原材料来源的相关证明、符合环保要求的相关证明、产品合格证、装箱清单。</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9.5 招标人对货物进行全面的验收（包括家具摆放完毕后对室内空气质量的检测），对验收中暴露出来的问题，中标人应及时无条件进行整改，最终验收合格后，招标人向中标人签发最终验收证明。</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 货物到达招标人现场或摆放完毕后，招标人自行验收或委托具有相应资质的第三方独立检验机构进行验收检验，验收检验内容包括但不限于以下方面：</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9.6.1 外包装</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9.6.2 外观及结构款式</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9.6.3 家具材质</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9.6.4 摆放前后室内空气质量对比情况</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9.6.5 甲醛及其他有害物质含量</w:t>
      </w:r>
    </w:p>
    <w:p w:rsidR="000936EF" w:rsidRDefault="00F62A37">
      <w:pPr>
        <w:spacing w:line="360" w:lineRule="auto"/>
        <w:rPr>
          <w:rFonts w:ascii="仿宋" w:eastAsia="仿宋" w:hAnsi="仿宋"/>
          <w:sz w:val="28"/>
          <w:szCs w:val="28"/>
        </w:rPr>
      </w:pPr>
      <w:r>
        <w:rPr>
          <w:rFonts w:ascii="仿宋" w:eastAsia="仿宋" w:hAnsi="仿宋" w:hint="eastAsia"/>
          <w:sz w:val="28"/>
          <w:szCs w:val="28"/>
        </w:rPr>
        <w:lastRenderedPageBreak/>
        <w:t xml:space="preserve">    注：</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①中标人承担检验费用（包括第三方独立检验机构进行检测收取的费用、对破坏性检测导致的家具破损进行修复或更换等）。</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②对验收检验中暴露出来的问题，中标人应在招标人规定的期限内无条件进行整改，整改后经验收检验仍不合格的，解除合同，由此造成的一切后果由中标人承担。</w:t>
      </w:r>
    </w:p>
    <w:p w:rsidR="000936EF" w:rsidRDefault="00F62A37">
      <w:pPr>
        <w:spacing w:line="360" w:lineRule="auto"/>
        <w:rPr>
          <w:rFonts w:ascii="仿宋" w:eastAsia="仿宋" w:hAnsi="仿宋"/>
          <w:sz w:val="28"/>
          <w:szCs w:val="28"/>
        </w:rPr>
      </w:pPr>
      <w:r>
        <w:rPr>
          <w:rFonts w:ascii="仿宋" w:eastAsia="仿宋" w:hAnsi="仿宋" w:hint="eastAsia"/>
          <w:sz w:val="28"/>
          <w:szCs w:val="28"/>
        </w:rPr>
        <w:t xml:space="preserve">    ③如验收检验不合格而导致重新验收检验（包括重新破坏性检测）而增加的所有费用，应另行承担，招标人不承担由此产生的费用。</w:t>
      </w:r>
    </w:p>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p w:rsidR="000936EF" w:rsidRDefault="000936EF">
      <w:bookmarkStart w:id="0" w:name="_GoBack"/>
      <w:bookmarkEnd w:id="0"/>
    </w:p>
    <w:sectPr w:rsidR="000936EF" w:rsidSect="000936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0379" w:rsidRDefault="00B40379" w:rsidP="009F1816">
      <w:r>
        <w:separator/>
      </w:r>
    </w:p>
  </w:endnote>
  <w:endnote w:type="continuationSeparator" w:id="1">
    <w:p w:rsidR="00B40379" w:rsidRDefault="00B40379" w:rsidP="009F18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0379" w:rsidRDefault="00B40379" w:rsidP="009F1816">
      <w:r>
        <w:separator/>
      </w:r>
    </w:p>
  </w:footnote>
  <w:footnote w:type="continuationSeparator" w:id="1">
    <w:p w:rsidR="00B40379" w:rsidRDefault="00B40379" w:rsidP="009F18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264A"/>
    <w:rsid w:val="00032CDF"/>
    <w:rsid w:val="0004544C"/>
    <w:rsid w:val="000569D7"/>
    <w:rsid w:val="00063590"/>
    <w:rsid w:val="000936EF"/>
    <w:rsid w:val="000C2564"/>
    <w:rsid w:val="000E1FFA"/>
    <w:rsid w:val="00100157"/>
    <w:rsid w:val="00110AAC"/>
    <w:rsid w:val="001751CF"/>
    <w:rsid w:val="001779DC"/>
    <w:rsid w:val="001F1102"/>
    <w:rsid w:val="001F5DB1"/>
    <w:rsid w:val="00212497"/>
    <w:rsid w:val="00213C46"/>
    <w:rsid w:val="0023161C"/>
    <w:rsid w:val="0024190C"/>
    <w:rsid w:val="00247856"/>
    <w:rsid w:val="00256F1D"/>
    <w:rsid w:val="002620AD"/>
    <w:rsid w:val="00284156"/>
    <w:rsid w:val="002C546C"/>
    <w:rsid w:val="002F2002"/>
    <w:rsid w:val="002F2F2F"/>
    <w:rsid w:val="00311843"/>
    <w:rsid w:val="00333FEF"/>
    <w:rsid w:val="003651B0"/>
    <w:rsid w:val="003719C8"/>
    <w:rsid w:val="00380C90"/>
    <w:rsid w:val="00390402"/>
    <w:rsid w:val="003A0DA8"/>
    <w:rsid w:val="003E0758"/>
    <w:rsid w:val="00411507"/>
    <w:rsid w:val="00457F27"/>
    <w:rsid w:val="004707DF"/>
    <w:rsid w:val="004813ED"/>
    <w:rsid w:val="00483967"/>
    <w:rsid w:val="00493CCC"/>
    <w:rsid w:val="004B742D"/>
    <w:rsid w:val="004D2C9D"/>
    <w:rsid w:val="004D611D"/>
    <w:rsid w:val="00516F8A"/>
    <w:rsid w:val="00517017"/>
    <w:rsid w:val="00527116"/>
    <w:rsid w:val="0053203B"/>
    <w:rsid w:val="005353B3"/>
    <w:rsid w:val="00540D5A"/>
    <w:rsid w:val="005551CD"/>
    <w:rsid w:val="00556472"/>
    <w:rsid w:val="005567B2"/>
    <w:rsid w:val="00562FCE"/>
    <w:rsid w:val="005712BC"/>
    <w:rsid w:val="005B4E53"/>
    <w:rsid w:val="005C1DBC"/>
    <w:rsid w:val="005E7746"/>
    <w:rsid w:val="00600FA6"/>
    <w:rsid w:val="006104DF"/>
    <w:rsid w:val="0067263B"/>
    <w:rsid w:val="00697041"/>
    <w:rsid w:val="006E4757"/>
    <w:rsid w:val="007232A5"/>
    <w:rsid w:val="007240E8"/>
    <w:rsid w:val="00744892"/>
    <w:rsid w:val="0075763D"/>
    <w:rsid w:val="007633E5"/>
    <w:rsid w:val="00772370"/>
    <w:rsid w:val="00777590"/>
    <w:rsid w:val="007D22A6"/>
    <w:rsid w:val="007D3DAB"/>
    <w:rsid w:val="007E1EF8"/>
    <w:rsid w:val="0080392C"/>
    <w:rsid w:val="00811485"/>
    <w:rsid w:val="00827B55"/>
    <w:rsid w:val="00835943"/>
    <w:rsid w:val="008476B7"/>
    <w:rsid w:val="0085264A"/>
    <w:rsid w:val="0086469F"/>
    <w:rsid w:val="0088328F"/>
    <w:rsid w:val="008A2810"/>
    <w:rsid w:val="008B5F13"/>
    <w:rsid w:val="008C6D13"/>
    <w:rsid w:val="008E4A73"/>
    <w:rsid w:val="008E647B"/>
    <w:rsid w:val="009002C4"/>
    <w:rsid w:val="00904989"/>
    <w:rsid w:val="009176F5"/>
    <w:rsid w:val="009203B2"/>
    <w:rsid w:val="009227BE"/>
    <w:rsid w:val="009241CF"/>
    <w:rsid w:val="0099165F"/>
    <w:rsid w:val="00992667"/>
    <w:rsid w:val="009A56C0"/>
    <w:rsid w:val="009B3345"/>
    <w:rsid w:val="009E05D7"/>
    <w:rsid w:val="009F1816"/>
    <w:rsid w:val="009F6542"/>
    <w:rsid w:val="009F6680"/>
    <w:rsid w:val="00A01627"/>
    <w:rsid w:val="00A22B8C"/>
    <w:rsid w:val="00A4094D"/>
    <w:rsid w:val="00A4287A"/>
    <w:rsid w:val="00A81AA8"/>
    <w:rsid w:val="00A96325"/>
    <w:rsid w:val="00AD0452"/>
    <w:rsid w:val="00AE13AD"/>
    <w:rsid w:val="00AF4048"/>
    <w:rsid w:val="00B01131"/>
    <w:rsid w:val="00B40379"/>
    <w:rsid w:val="00B51CE2"/>
    <w:rsid w:val="00B62B23"/>
    <w:rsid w:val="00B66936"/>
    <w:rsid w:val="00B75372"/>
    <w:rsid w:val="00BB1800"/>
    <w:rsid w:val="00BC777E"/>
    <w:rsid w:val="00BD5B8B"/>
    <w:rsid w:val="00BE67B1"/>
    <w:rsid w:val="00BF3F94"/>
    <w:rsid w:val="00BF6234"/>
    <w:rsid w:val="00C105C8"/>
    <w:rsid w:val="00C12C3E"/>
    <w:rsid w:val="00C21B3D"/>
    <w:rsid w:val="00C23CF4"/>
    <w:rsid w:val="00C415CA"/>
    <w:rsid w:val="00C6343A"/>
    <w:rsid w:val="00C63CE3"/>
    <w:rsid w:val="00C66019"/>
    <w:rsid w:val="00C71C5D"/>
    <w:rsid w:val="00D31C22"/>
    <w:rsid w:val="00D422A5"/>
    <w:rsid w:val="00D442BC"/>
    <w:rsid w:val="00D50709"/>
    <w:rsid w:val="00D53980"/>
    <w:rsid w:val="00D615E3"/>
    <w:rsid w:val="00D80ACA"/>
    <w:rsid w:val="00DA5688"/>
    <w:rsid w:val="00DB7F20"/>
    <w:rsid w:val="00DE0756"/>
    <w:rsid w:val="00DE7EC4"/>
    <w:rsid w:val="00DF6425"/>
    <w:rsid w:val="00E10468"/>
    <w:rsid w:val="00E2721A"/>
    <w:rsid w:val="00E364CE"/>
    <w:rsid w:val="00E46CF7"/>
    <w:rsid w:val="00E6765C"/>
    <w:rsid w:val="00EA7F2F"/>
    <w:rsid w:val="00EC66B4"/>
    <w:rsid w:val="00EF2421"/>
    <w:rsid w:val="00F2701B"/>
    <w:rsid w:val="00F463C9"/>
    <w:rsid w:val="00F529D7"/>
    <w:rsid w:val="00F573CA"/>
    <w:rsid w:val="00F62A37"/>
    <w:rsid w:val="00F71FB2"/>
    <w:rsid w:val="00F97A4B"/>
    <w:rsid w:val="00FA4357"/>
    <w:rsid w:val="00FE1CFB"/>
    <w:rsid w:val="00FE46EE"/>
    <w:rsid w:val="17A811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6E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0936EF"/>
    <w:rPr>
      <w:sz w:val="18"/>
      <w:szCs w:val="18"/>
    </w:rPr>
  </w:style>
  <w:style w:type="paragraph" w:styleId="a4">
    <w:name w:val="footer"/>
    <w:basedOn w:val="a"/>
    <w:link w:val="Char0"/>
    <w:uiPriority w:val="99"/>
    <w:semiHidden/>
    <w:unhideWhenUsed/>
    <w:qFormat/>
    <w:rsid w:val="000936EF"/>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0936EF"/>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0936EF"/>
    <w:pPr>
      <w:spacing w:beforeAutospacing="1" w:afterAutospacing="1"/>
      <w:jc w:val="left"/>
    </w:pPr>
    <w:rPr>
      <w:rFonts w:cs="Times New Roman"/>
      <w:kern w:val="0"/>
      <w:sz w:val="24"/>
    </w:rPr>
  </w:style>
  <w:style w:type="character" w:customStyle="1" w:styleId="Char">
    <w:name w:val="批注框文本 Char"/>
    <w:basedOn w:val="a0"/>
    <w:link w:val="a3"/>
    <w:uiPriority w:val="99"/>
    <w:semiHidden/>
    <w:rsid w:val="000936EF"/>
    <w:rPr>
      <w:sz w:val="18"/>
      <w:szCs w:val="18"/>
    </w:rPr>
  </w:style>
  <w:style w:type="character" w:customStyle="1" w:styleId="Char1">
    <w:name w:val="页眉 Char"/>
    <w:basedOn w:val="a0"/>
    <w:link w:val="a5"/>
    <w:uiPriority w:val="99"/>
    <w:semiHidden/>
    <w:qFormat/>
    <w:rsid w:val="000936EF"/>
    <w:rPr>
      <w:sz w:val="18"/>
      <w:szCs w:val="18"/>
    </w:rPr>
  </w:style>
  <w:style w:type="character" w:customStyle="1" w:styleId="Char0">
    <w:name w:val="页脚 Char"/>
    <w:basedOn w:val="a0"/>
    <w:link w:val="a4"/>
    <w:uiPriority w:val="99"/>
    <w:semiHidden/>
    <w:qFormat/>
    <w:rsid w:val="000936E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322</Words>
  <Characters>1838</Characters>
  <Application>Microsoft Office Word</Application>
  <DocSecurity>0</DocSecurity>
  <Lines>15</Lines>
  <Paragraphs>4</Paragraphs>
  <ScaleCrop>false</ScaleCrop>
  <Company>微软中国</Company>
  <LinksUpToDate>false</LinksUpToDate>
  <CharactersWithSpaces>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沈珺</dc:creator>
  <cp:lastModifiedBy>Microsoft</cp:lastModifiedBy>
  <cp:revision>3</cp:revision>
  <dcterms:created xsi:type="dcterms:W3CDTF">2020-01-09T07:29:00Z</dcterms:created>
  <dcterms:modified xsi:type="dcterms:W3CDTF">2020-01-09T07:50:00Z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